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1DE" w:rsidRDefault="006C41DE" w:rsidP="00500738">
      <w:pPr>
        <w:rPr>
          <w:b/>
          <w:sz w:val="40"/>
          <w:szCs w:val="40"/>
        </w:rPr>
      </w:pPr>
    </w:p>
    <w:p w:rsidR="006C41DE" w:rsidRDefault="006C41DE" w:rsidP="006C41DE">
      <w:pPr>
        <w:jc w:val="center"/>
        <w:rPr>
          <w:b/>
          <w:sz w:val="40"/>
          <w:szCs w:val="40"/>
        </w:rPr>
      </w:pPr>
    </w:p>
    <w:p w:rsidR="006C41DE" w:rsidRDefault="006C41DE" w:rsidP="006C41DE">
      <w:pPr>
        <w:jc w:val="center"/>
        <w:rPr>
          <w:b/>
          <w:sz w:val="40"/>
          <w:szCs w:val="40"/>
        </w:rPr>
      </w:pPr>
    </w:p>
    <w:p w:rsidR="006C41DE" w:rsidRDefault="006C41DE" w:rsidP="006C41DE">
      <w:pPr>
        <w:jc w:val="center"/>
        <w:rPr>
          <w:b/>
          <w:sz w:val="40"/>
          <w:szCs w:val="40"/>
        </w:rPr>
      </w:pPr>
    </w:p>
    <w:p w:rsidR="006C41DE" w:rsidRDefault="006C41DE" w:rsidP="007D18FD">
      <w:pPr>
        <w:rPr>
          <w:b/>
          <w:sz w:val="40"/>
          <w:szCs w:val="40"/>
        </w:rPr>
      </w:pPr>
    </w:p>
    <w:p w:rsidR="006C41DE" w:rsidRDefault="006C41DE" w:rsidP="006C41DE">
      <w:pPr>
        <w:jc w:val="center"/>
        <w:rPr>
          <w:b/>
          <w:sz w:val="40"/>
          <w:szCs w:val="40"/>
        </w:rPr>
      </w:pPr>
    </w:p>
    <w:p w:rsidR="006C41DE" w:rsidRDefault="006C41DE" w:rsidP="006C41DE">
      <w:pPr>
        <w:jc w:val="center"/>
        <w:rPr>
          <w:b/>
          <w:sz w:val="40"/>
          <w:szCs w:val="40"/>
        </w:rPr>
      </w:pPr>
    </w:p>
    <w:p w:rsidR="006C41DE" w:rsidRDefault="006C41DE" w:rsidP="006C41DE">
      <w:pPr>
        <w:jc w:val="center"/>
        <w:rPr>
          <w:b/>
          <w:sz w:val="40"/>
          <w:szCs w:val="40"/>
        </w:rPr>
      </w:pPr>
    </w:p>
    <w:p w:rsidR="006C41DE" w:rsidRDefault="00394595" w:rsidP="006C41D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Individuálna v</w:t>
      </w:r>
      <w:r w:rsidR="006C41DE" w:rsidRPr="006C41DE">
        <w:rPr>
          <w:b/>
          <w:sz w:val="52"/>
          <w:szCs w:val="52"/>
        </w:rPr>
        <w:t>ýročná správa</w:t>
      </w:r>
    </w:p>
    <w:p w:rsidR="00930911" w:rsidRPr="006C41DE" w:rsidRDefault="00930911" w:rsidP="006C41DE">
      <w:pPr>
        <w:jc w:val="center"/>
        <w:rPr>
          <w:b/>
          <w:sz w:val="52"/>
          <w:szCs w:val="52"/>
        </w:rPr>
      </w:pPr>
    </w:p>
    <w:p w:rsidR="006C41DE" w:rsidRDefault="006C41DE" w:rsidP="006C41DE">
      <w:pPr>
        <w:jc w:val="center"/>
        <w:rPr>
          <w:b/>
          <w:sz w:val="52"/>
          <w:szCs w:val="52"/>
        </w:rPr>
      </w:pPr>
      <w:r w:rsidRPr="006C41DE">
        <w:rPr>
          <w:b/>
          <w:sz w:val="52"/>
          <w:szCs w:val="52"/>
        </w:rPr>
        <w:t xml:space="preserve">Obce </w:t>
      </w:r>
      <w:r w:rsidR="007D18FD">
        <w:rPr>
          <w:b/>
          <w:sz w:val="52"/>
          <w:szCs w:val="52"/>
        </w:rPr>
        <w:t>Nová Dedina</w:t>
      </w:r>
    </w:p>
    <w:p w:rsidR="00930911" w:rsidRPr="006C41DE" w:rsidRDefault="00930911" w:rsidP="006C41DE">
      <w:pPr>
        <w:jc w:val="center"/>
        <w:rPr>
          <w:b/>
          <w:sz w:val="52"/>
          <w:szCs w:val="52"/>
        </w:rPr>
      </w:pPr>
    </w:p>
    <w:p w:rsidR="006C41DE" w:rsidRPr="006C41DE" w:rsidRDefault="005171EB" w:rsidP="006C41D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za rok </w:t>
      </w:r>
      <w:r w:rsidR="00970D47">
        <w:rPr>
          <w:b/>
          <w:sz w:val="52"/>
          <w:szCs w:val="52"/>
        </w:rPr>
        <w:t>20</w:t>
      </w:r>
      <w:r w:rsidR="00545754">
        <w:rPr>
          <w:b/>
          <w:sz w:val="52"/>
          <w:szCs w:val="52"/>
        </w:rPr>
        <w:t>2</w:t>
      </w:r>
      <w:r w:rsidR="007534D2">
        <w:rPr>
          <w:b/>
          <w:sz w:val="52"/>
          <w:szCs w:val="52"/>
        </w:rPr>
        <w:t>1</w:t>
      </w:r>
    </w:p>
    <w:p w:rsidR="006C41DE" w:rsidRDefault="006C41DE" w:rsidP="006C41DE">
      <w:pPr>
        <w:jc w:val="center"/>
        <w:rPr>
          <w:b/>
          <w:sz w:val="44"/>
          <w:szCs w:val="44"/>
        </w:rPr>
      </w:pPr>
    </w:p>
    <w:p w:rsidR="006C41DE" w:rsidRDefault="006C41DE" w:rsidP="006C41DE">
      <w:pPr>
        <w:jc w:val="center"/>
        <w:rPr>
          <w:b/>
          <w:sz w:val="44"/>
          <w:szCs w:val="44"/>
        </w:rPr>
      </w:pPr>
    </w:p>
    <w:p w:rsidR="006C41DE" w:rsidRDefault="006C41DE" w:rsidP="006C41DE">
      <w:pPr>
        <w:jc w:val="center"/>
        <w:rPr>
          <w:b/>
          <w:sz w:val="44"/>
          <w:szCs w:val="44"/>
        </w:rPr>
      </w:pPr>
    </w:p>
    <w:p w:rsidR="006C41DE" w:rsidRDefault="006C41DE" w:rsidP="006C41DE">
      <w:pPr>
        <w:jc w:val="center"/>
        <w:rPr>
          <w:b/>
          <w:sz w:val="44"/>
          <w:szCs w:val="44"/>
        </w:rPr>
      </w:pPr>
    </w:p>
    <w:p w:rsidR="006C41DE" w:rsidRDefault="006C41DE" w:rsidP="006C41DE">
      <w:pPr>
        <w:jc w:val="center"/>
        <w:rPr>
          <w:b/>
          <w:sz w:val="44"/>
          <w:szCs w:val="44"/>
        </w:rPr>
      </w:pPr>
    </w:p>
    <w:p w:rsidR="006C41DE" w:rsidRDefault="006C41DE" w:rsidP="006C41DE">
      <w:pPr>
        <w:jc w:val="center"/>
        <w:rPr>
          <w:b/>
          <w:sz w:val="44"/>
          <w:szCs w:val="44"/>
        </w:rPr>
      </w:pPr>
    </w:p>
    <w:p w:rsidR="006C41DE" w:rsidRDefault="006C41DE" w:rsidP="006C41DE">
      <w:pPr>
        <w:jc w:val="center"/>
        <w:rPr>
          <w:b/>
          <w:sz w:val="44"/>
          <w:szCs w:val="44"/>
        </w:rPr>
      </w:pPr>
    </w:p>
    <w:p w:rsidR="006C41DE" w:rsidRDefault="006C41DE" w:rsidP="006C41DE">
      <w:pPr>
        <w:jc w:val="center"/>
        <w:rPr>
          <w:b/>
          <w:sz w:val="44"/>
          <w:szCs w:val="44"/>
        </w:rPr>
      </w:pPr>
    </w:p>
    <w:p w:rsidR="006C41DE" w:rsidRDefault="006C41DE" w:rsidP="006C41DE">
      <w:pPr>
        <w:tabs>
          <w:tab w:val="right" w:pos="8820"/>
        </w:tabs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6C41DE" w:rsidRDefault="006C41DE" w:rsidP="006C41DE">
      <w:pPr>
        <w:tabs>
          <w:tab w:val="right" w:pos="8820"/>
        </w:tabs>
        <w:jc w:val="both"/>
        <w:rPr>
          <w:b/>
          <w:sz w:val="44"/>
          <w:szCs w:val="44"/>
        </w:rPr>
      </w:pPr>
    </w:p>
    <w:p w:rsidR="00930911" w:rsidRDefault="00930911" w:rsidP="006C41DE">
      <w:pPr>
        <w:tabs>
          <w:tab w:val="right" w:pos="8820"/>
        </w:tabs>
        <w:jc w:val="both"/>
        <w:rPr>
          <w:b/>
          <w:sz w:val="44"/>
          <w:szCs w:val="44"/>
        </w:rPr>
      </w:pPr>
    </w:p>
    <w:p w:rsidR="006C41DE" w:rsidRDefault="006C41DE" w:rsidP="006C41DE">
      <w:pPr>
        <w:tabs>
          <w:tab w:val="right" w:pos="8820"/>
        </w:tabs>
        <w:jc w:val="both"/>
        <w:rPr>
          <w:b/>
          <w:sz w:val="44"/>
          <w:szCs w:val="44"/>
        </w:rPr>
      </w:pPr>
    </w:p>
    <w:p w:rsidR="006C41DE" w:rsidRPr="003232CE" w:rsidRDefault="001E3885" w:rsidP="006C41DE">
      <w:pPr>
        <w:tabs>
          <w:tab w:val="right" w:pos="8820"/>
        </w:tabs>
        <w:jc w:val="both"/>
        <w:rPr>
          <w:b/>
          <w:sz w:val="32"/>
          <w:szCs w:val="32"/>
        </w:rPr>
      </w:pPr>
      <w:r w:rsidRPr="003232CE">
        <w:rPr>
          <w:b/>
          <w:sz w:val="32"/>
          <w:szCs w:val="32"/>
        </w:rPr>
        <w:t xml:space="preserve">                            </w:t>
      </w:r>
      <w:r w:rsidR="003232CE">
        <w:rPr>
          <w:b/>
          <w:sz w:val="32"/>
          <w:szCs w:val="32"/>
        </w:rPr>
        <w:tab/>
      </w:r>
      <w:r w:rsidRPr="003232CE">
        <w:rPr>
          <w:b/>
          <w:sz w:val="32"/>
          <w:szCs w:val="32"/>
        </w:rPr>
        <w:t xml:space="preserve">                       </w:t>
      </w:r>
      <w:r w:rsidR="003232CE" w:rsidRPr="003232CE">
        <w:rPr>
          <w:b/>
          <w:sz w:val="32"/>
          <w:szCs w:val="32"/>
        </w:rPr>
        <w:t>Mgr. Pavol Novák</w:t>
      </w:r>
    </w:p>
    <w:p w:rsidR="006C41DE" w:rsidRPr="003232CE" w:rsidRDefault="00F13773" w:rsidP="006C41DE">
      <w:pPr>
        <w:tabs>
          <w:tab w:val="right" w:pos="8820"/>
        </w:tabs>
        <w:jc w:val="both"/>
        <w:rPr>
          <w:b/>
          <w:sz w:val="32"/>
          <w:szCs w:val="32"/>
        </w:rPr>
      </w:pPr>
      <w:r w:rsidRPr="003232CE">
        <w:rPr>
          <w:b/>
          <w:sz w:val="32"/>
          <w:szCs w:val="32"/>
        </w:rPr>
        <w:t xml:space="preserve">                                                     </w:t>
      </w:r>
      <w:r w:rsidR="003232CE">
        <w:rPr>
          <w:b/>
          <w:sz w:val="32"/>
          <w:szCs w:val="32"/>
        </w:rPr>
        <w:t xml:space="preserve">                           </w:t>
      </w:r>
      <w:r w:rsidRPr="003232CE">
        <w:rPr>
          <w:b/>
          <w:sz w:val="32"/>
          <w:szCs w:val="32"/>
        </w:rPr>
        <w:t xml:space="preserve">    </w:t>
      </w:r>
      <w:r w:rsidR="006C41DE" w:rsidRPr="003232CE">
        <w:rPr>
          <w:b/>
          <w:sz w:val="32"/>
          <w:szCs w:val="32"/>
        </w:rPr>
        <w:t>starosta obce</w:t>
      </w:r>
    </w:p>
    <w:p w:rsidR="00AF522D" w:rsidRDefault="00AF522D" w:rsidP="00F07529">
      <w:pPr>
        <w:tabs>
          <w:tab w:val="right" w:pos="8820"/>
        </w:tabs>
        <w:spacing w:line="360" w:lineRule="auto"/>
        <w:jc w:val="both"/>
        <w:rPr>
          <w:b/>
        </w:rPr>
      </w:pPr>
    </w:p>
    <w:p w:rsidR="003232CE" w:rsidRDefault="003232CE" w:rsidP="00844F91">
      <w:pPr>
        <w:tabs>
          <w:tab w:val="right" w:pos="8820"/>
        </w:tabs>
        <w:spacing w:line="360" w:lineRule="auto"/>
        <w:jc w:val="both"/>
        <w:rPr>
          <w:b/>
        </w:rPr>
      </w:pPr>
    </w:p>
    <w:p w:rsidR="00844F91" w:rsidRDefault="00844F91" w:rsidP="00844F91">
      <w:pPr>
        <w:tabs>
          <w:tab w:val="right" w:pos="8820"/>
        </w:tabs>
        <w:spacing w:line="360" w:lineRule="auto"/>
        <w:jc w:val="both"/>
        <w:rPr>
          <w:b/>
        </w:rPr>
      </w:pPr>
      <w:r w:rsidRPr="0068051F">
        <w:rPr>
          <w:b/>
          <w:sz w:val="22"/>
          <w:szCs w:val="22"/>
        </w:rPr>
        <w:t>OBSAH</w:t>
      </w:r>
      <w:r>
        <w:rPr>
          <w:b/>
        </w:rPr>
        <w:tab/>
        <w:t>str.</w:t>
      </w:r>
    </w:p>
    <w:p w:rsidR="00844F91" w:rsidRPr="003C41C4" w:rsidRDefault="00844F91" w:rsidP="00844F91">
      <w:pPr>
        <w:numPr>
          <w:ilvl w:val="0"/>
          <w:numId w:val="17"/>
        </w:numPr>
        <w:spacing w:line="360" w:lineRule="auto"/>
        <w:ind w:left="284" w:hanging="284"/>
      </w:pPr>
      <w:r w:rsidRPr="003C41C4">
        <w:t xml:space="preserve">Úvodné slovo </w:t>
      </w:r>
      <w:r w:rsidR="005F1214" w:rsidRPr="003C41C4">
        <w:t xml:space="preserve">starostu obce </w:t>
      </w:r>
      <w:r w:rsidR="005F1214" w:rsidRPr="003C41C4">
        <w:tab/>
      </w:r>
      <w:r w:rsidRPr="003C41C4">
        <w:t xml:space="preserve"> 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  <w:t>3</w:t>
      </w:r>
    </w:p>
    <w:p w:rsidR="00844F91" w:rsidRPr="003C41C4" w:rsidRDefault="00844F91" w:rsidP="00844F91">
      <w:pPr>
        <w:numPr>
          <w:ilvl w:val="0"/>
          <w:numId w:val="17"/>
        </w:numPr>
        <w:spacing w:line="360" w:lineRule="auto"/>
        <w:ind w:left="284" w:hanging="284"/>
      </w:pPr>
      <w:r w:rsidRPr="003C41C4">
        <w:t>Identifikačné údaje obce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8505E5">
        <w:t>4</w:t>
      </w:r>
    </w:p>
    <w:p w:rsidR="00907F25" w:rsidRDefault="00844F91" w:rsidP="00907F25">
      <w:pPr>
        <w:numPr>
          <w:ilvl w:val="0"/>
          <w:numId w:val="17"/>
        </w:numPr>
        <w:spacing w:line="360" w:lineRule="auto"/>
        <w:ind w:left="284" w:hanging="284"/>
      </w:pPr>
      <w:r w:rsidRPr="003C41C4">
        <w:t>Organizačná štruktúra obce a identifik</w:t>
      </w:r>
      <w:r w:rsidR="00907F25">
        <w:t>ácia vedúcich predstaviteľov</w:t>
      </w:r>
      <w:r w:rsidR="00907F25">
        <w:tab/>
      </w:r>
      <w:r w:rsidR="00907F25">
        <w:tab/>
      </w:r>
      <w:r w:rsidR="00907F25">
        <w:tab/>
      </w:r>
      <w:r w:rsidR="008505E5">
        <w:t>4</w:t>
      </w:r>
    </w:p>
    <w:p w:rsidR="00844F91" w:rsidRPr="003C41C4" w:rsidRDefault="00844F91" w:rsidP="00907F25">
      <w:pPr>
        <w:numPr>
          <w:ilvl w:val="0"/>
          <w:numId w:val="17"/>
        </w:numPr>
        <w:spacing w:line="360" w:lineRule="auto"/>
        <w:ind w:left="284" w:hanging="284"/>
      </w:pPr>
      <w:r w:rsidRPr="003C41C4">
        <w:t>Základ</w:t>
      </w:r>
      <w:r w:rsidR="00907F25">
        <w:t>ná charakteristika obce</w:t>
      </w:r>
      <w:r w:rsidR="00907F25">
        <w:tab/>
      </w:r>
      <w:r w:rsidR="00907F25">
        <w:tab/>
      </w:r>
      <w:r w:rsidR="00907F25">
        <w:tab/>
      </w:r>
      <w:r w:rsidR="00907F25">
        <w:tab/>
      </w:r>
      <w:r w:rsidR="00907F25">
        <w:tab/>
      </w:r>
      <w:r w:rsidR="00907F25">
        <w:tab/>
      </w:r>
      <w:r w:rsidR="00907F25">
        <w:tab/>
      </w:r>
      <w:r w:rsidR="00907F25">
        <w:tab/>
      </w:r>
      <w:r w:rsidR="00560B12">
        <w:t>5</w:t>
      </w:r>
    </w:p>
    <w:p w:rsidR="00844F91" w:rsidRDefault="00844F91" w:rsidP="00844F91">
      <w:pPr>
        <w:tabs>
          <w:tab w:val="right" w:pos="-5529"/>
        </w:tabs>
        <w:spacing w:line="360" w:lineRule="auto"/>
        <w:jc w:val="both"/>
      </w:pPr>
      <w:r>
        <w:t xml:space="preserve">    </w:t>
      </w:r>
      <w:r w:rsidR="009F40CC">
        <w:t>4</w:t>
      </w:r>
      <w:r>
        <w:t>.1.  Geografické údaje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5E5">
        <w:t>6</w:t>
      </w:r>
    </w:p>
    <w:p w:rsidR="00844F91" w:rsidRDefault="00844F91" w:rsidP="00844F91">
      <w:pPr>
        <w:tabs>
          <w:tab w:val="right" w:pos="-5670"/>
        </w:tabs>
        <w:spacing w:line="360" w:lineRule="auto"/>
        <w:jc w:val="both"/>
      </w:pPr>
      <w:r>
        <w:t xml:space="preserve">    </w:t>
      </w:r>
      <w:r w:rsidR="009F40CC">
        <w:t>4</w:t>
      </w:r>
      <w:r>
        <w:t>.2.  Demografické údaje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5E5">
        <w:t>7</w:t>
      </w:r>
    </w:p>
    <w:p w:rsidR="00844F91" w:rsidRDefault="00844F91" w:rsidP="00844F91">
      <w:pPr>
        <w:tabs>
          <w:tab w:val="right" w:pos="-5670"/>
        </w:tabs>
        <w:spacing w:line="360" w:lineRule="auto"/>
        <w:jc w:val="both"/>
      </w:pPr>
      <w:r>
        <w:t xml:space="preserve">    </w:t>
      </w:r>
      <w:r w:rsidR="009F40CC">
        <w:t>4</w:t>
      </w:r>
      <w:r>
        <w:t>.3.  Ekonomické údaje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CE7">
        <w:t>7</w:t>
      </w:r>
    </w:p>
    <w:p w:rsidR="00844F91" w:rsidRDefault="00844F91" w:rsidP="00844F91">
      <w:pPr>
        <w:spacing w:line="360" w:lineRule="auto"/>
        <w:jc w:val="both"/>
      </w:pPr>
      <w:r>
        <w:t xml:space="preserve">    </w:t>
      </w:r>
      <w:r w:rsidR="009F40CC">
        <w:t>4</w:t>
      </w:r>
      <w:r>
        <w:t>.4.  Symboly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CE7">
        <w:t>7</w:t>
      </w:r>
    </w:p>
    <w:p w:rsidR="00844F91" w:rsidRDefault="00844F91" w:rsidP="00844F91">
      <w:pPr>
        <w:tabs>
          <w:tab w:val="right" w:pos="-5670"/>
        </w:tabs>
        <w:spacing w:line="360" w:lineRule="auto"/>
        <w:jc w:val="both"/>
      </w:pPr>
      <w:r>
        <w:t xml:space="preserve">    </w:t>
      </w:r>
      <w:r w:rsidR="009F40CC">
        <w:t>4.5</w:t>
      </w:r>
      <w:r>
        <w:t>.  História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CE7">
        <w:t>8</w:t>
      </w:r>
    </w:p>
    <w:p w:rsidR="00844F91" w:rsidRDefault="00844F91" w:rsidP="00844F91">
      <w:pPr>
        <w:tabs>
          <w:tab w:val="right" w:pos="-5529"/>
        </w:tabs>
        <w:spacing w:line="360" w:lineRule="auto"/>
        <w:jc w:val="both"/>
      </w:pPr>
      <w:r>
        <w:t xml:space="preserve">    </w:t>
      </w:r>
      <w:r w:rsidR="009F40CC">
        <w:t>4.6</w:t>
      </w:r>
      <w:r>
        <w:t>.  Pamiatky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CE7">
        <w:t>8</w:t>
      </w:r>
    </w:p>
    <w:p w:rsidR="00844F91" w:rsidRDefault="00844F91" w:rsidP="00844F91">
      <w:pPr>
        <w:spacing w:line="360" w:lineRule="auto"/>
        <w:jc w:val="both"/>
      </w:pPr>
      <w:r>
        <w:t xml:space="preserve">    </w:t>
      </w:r>
      <w:r w:rsidR="009F40CC">
        <w:t>4.7</w:t>
      </w:r>
      <w:r>
        <w:t>.  Významné osobnosti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CE7">
        <w:t xml:space="preserve">           10</w:t>
      </w:r>
    </w:p>
    <w:p w:rsidR="00844F91" w:rsidRPr="003C41C4" w:rsidRDefault="00844F91" w:rsidP="00844F91">
      <w:pPr>
        <w:numPr>
          <w:ilvl w:val="0"/>
          <w:numId w:val="17"/>
        </w:numPr>
        <w:spacing w:line="360" w:lineRule="auto"/>
        <w:ind w:left="284" w:hanging="284"/>
      </w:pPr>
      <w:r w:rsidRPr="003C41C4">
        <w:t xml:space="preserve">Plnenie funkcií obce (prenesené kompetencie, originálne kompetencie) </w:t>
      </w:r>
      <w:r w:rsidR="00BD4134">
        <w:t xml:space="preserve">              </w:t>
      </w:r>
      <w:r w:rsidR="00896CE7">
        <w:t xml:space="preserve">  </w:t>
      </w:r>
      <w:r w:rsidR="00BD4134">
        <w:t xml:space="preserve">      </w:t>
      </w:r>
      <w:r w:rsidR="00896CE7">
        <w:t>10</w:t>
      </w:r>
    </w:p>
    <w:p w:rsidR="00844F91" w:rsidRPr="003C41C4" w:rsidRDefault="009F40CC" w:rsidP="00844F91">
      <w:pPr>
        <w:spacing w:line="360" w:lineRule="auto"/>
        <w:ind w:left="284"/>
      </w:pPr>
      <w:r>
        <w:t>5</w:t>
      </w:r>
      <w:r w:rsidR="00844F91" w:rsidRPr="003C41C4">
        <w:t>.1. Výchova a vzdelávanie</w:t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96CE7">
        <w:t>10</w:t>
      </w:r>
    </w:p>
    <w:p w:rsidR="00844F91" w:rsidRPr="003C41C4" w:rsidRDefault="009F40CC" w:rsidP="00844F91">
      <w:pPr>
        <w:spacing w:line="360" w:lineRule="auto"/>
        <w:ind w:left="284"/>
      </w:pPr>
      <w:r>
        <w:t>5</w:t>
      </w:r>
      <w:r w:rsidR="00844F91" w:rsidRPr="003C41C4">
        <w:t>.2. Zdravotníctvo</w:t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44F91" w:rsidRPr="003C41C4">
        <w:tab/>
      </w:r>
      <w:r w:rsidR="00896CE7">
        <w:t>10</w:t>
      </w:r>
    </w:p>
    <w:p w:rsidR="00844F91" w:rsidRPr="003C41C4" w:rsidRDefault="00844F91" w:rsidP="00844F91">
      <w:pPr>
        <w:tabs>
          <w:tab w:val="right" w:pos="-5670"/>
        </w:tabs>
        <w:spacing w:line="360" w:lineRule="auto"/>
        <w:jc w:val="both"/>
      </w:pPr>
      <w:r w:rsidRPr="003C41C4">
        <w:t xml:space="preserve">     </w:t>
      </w:r>
      <w:r w:rsidR="009F40CC">
        <w:t>5</w:t>
      </w:r>
      <w:r w:rsidRPr="003C41C4">
        <w:t>.3. Sociálne zabezpečenie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C1554C">
        <w:t>1</w:t>
      </w:r>
      <w:r w:rsidR="00896CE7">
        <w:t>1</w:t>
      </w:r>
    </w:p>
    <w:p w:rsidR="00844F91" w:rsidRPr="003C41C4" w:rsidRDefault="00844F91" w:rsidP="00844F91">
      <w:pPr>
        <w:tabs>
          <w:tab w:val="right" w:pos="-5670"/>
        </w:tabs>
        <w:spacing w:line="360" w:lineRule="auto"/>
        <w:jc w:val="both"/>
      </w:pPr>
      <w:r w:rsidRPr="003C41C4">
        <w:t xml:space="preserve">     </w:t>
      </w:r>
      <w:r w:rsidR="009F40CC">
        <w:t>5</w:t>
      </w:r>
      <w:r w:rsidRPr="003C41C4">
        <w:t>.4. Kultúra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68051F">
        <w:t>1</w:t>
      </w:r>
      <w:r w:rsidR="00896CE7">
        <w:t>1</w:t>
      </w:r>
    </w:p>
    <w:p w:rsidR="00844F91" w:rsidRPr="003C41C4" w:rsidRDefault="00844F91" w:rsidP="00844F91">
      <w:pPr>
        <w:tabs>
          <w:tab w:val="right" w:pos="-5529"/>
        </w:tabs>
        <w:spacing w:line="360" w:lineRule="auto"/>
        <w:jc w:val="both"/>
      </w:pPr>
      <w:r w:rsidRPr="003C41C4">
        <w:t xml:space="preserve">     </w:t>
      </w:r>
      <w:r w:rsidR="009F40CC">
        <w:t>5</w:t>
      </w:r>
      <w:r w:rsidRPr="003C41C4">
        <w:t>.5. Hospodárstvo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68051F">
        <w:t>1</w:t>
      </w:r>
      <w:r w:rsidR="00896CE7">
        <w:t>2</w:t>
      </w:r>
    </w:p>
    <w:p w:rsidR="00844F91" w:rsidRPr="003C41C4" w:rsidRDefault="00844F91" w:rsidP="00844F91">
      <w:pPr>
        <w:numPr>
          <w:ilvl w:val="0"/>
          <w:numId w:val="17"/>
        </w:numPr>
        <w:spacing w:line="360" w:lineRule="auto"/>
        <w:ind w:left="284" w:hanging="284"/>
      </w:pPr>
      <w:r w:rsidRPr="003C41C4">
        <w:t>Informácia o vývoji obce z pohľadu rozpočtovníctva</w:t>
      </w:r>
      <w:r w:rsidR="003E293A" w:rsidRPr="003C41C4">
        <w:tab/>
      </w:r>
      <w:r w:rsidR="003E293A" w:rsidRPr="003C41C4">
        <w:tab/>
      </w:r>
      <w:r w:rsidR="003E293A" w:rsidRPr="003C41C4">
        <w:tab/>
      </w:r>
      <w:r w:rsidR="003E293A" w:rsidRPr="003C41C4">
        <w:tab/>
      </w:r>
      <w:r w:rsidRPr="003C41C4">
        <w:tab/>
      </w:r>
      <w:r w:rsidR="0068051F">
        <w:t>1</w:t>
      </w:r>
      <w:r w:rsidR="00896CE7">
        <w:t>3</w:t>
      </w:r>
    </w:p>
    <w:p w:rsidR="00844F91" w:rsidRPr="003C41C4" w:rsidRDefault="00844F91" w:rsidP="00844F91">
      <w:pPr>
        <w:spacing w:line="360" w:lineRule="auto"/>
        <w:jc w:val="both"/>
      </w:pPr>
      <w:r w:rsidRPr="003C41C4">
        <w:t xml:space="preserve">    </w:t>
      </w:r>
      <w:r w:rsidR="0068051F">
        <w:t xml:space="preserve"> 6</w:t>
      </w:r>
      <w:r w:rsidRPr="003C41C4">
        <w:t xml:space="preserve">.1.  Plnenie príjmov a čerpanie výdavkov za rok </w:t>
      </w:r>
      <w:r w:rsidR="00970D47">
        <w:t>20</w:t>
      </w:r>
      <w:r w:rsidR="00545754">
        <w:t>2</w:t>
      </w:r>
      <w:r w:rsidR="007534D2">
        <w:t>1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68051F">
        <w:t>1</w:t>
      </w:r>
      <w:r w:rsidR="00896CE7">
        <w:t>4</w:t>
      </w:r>
    </w:p>
    <w:p w:rsidR="00844F91" w:rsidRPr="003C41C4" w:rsidRDefault="00844F91" w:rsidP="00844F91">
      <w:pPr>
        <w:tabs>
          <w:tab w:val="right" w:pos="-5529"/>
        </w:tabs>
        <w:spacing w:line="360" w:lineRule="auto"/>
        <w:jc w:val="both"/>
      </w:pPr>
      <w:r w:rsidRPr="003C41C4">
        <w:t xml:space="preserve">    </w:t>
      </w:r>
      <w:r w:rsidR="0068051F">
        <w:t xml:space="preserve"> 6</w:t>
      </w:r>
      <w:r w:rsidRPr="003C41C4">
        <w:t xml:space="preserve">.2.  Prebytok/schodok rozpočtového hospodárenia za rok </w:t>
      </w:r>
      <w:r w:rsidR="00970D47">
        <w:t>20</w:t>
      </w:r>
      <w:r w:rsidR="00545754">
        <w:t>2</w:t>
      </w:r>
      <w:r w:rsidR="007534D2">
        <w:t>1</w:t>
      </w:r>
      <w:r w:rsidR="0068051F">
        <w:tab/>
      </w:r>
      <w:r w:rsidRPr="003C41C4">
        <w:tab/>
      </w:r>
      <w:r w:rsidRPr="003C41C4">
        <w:tab/>
      </w:r>
      <w:r w:rsidR="0068051F">
        <w:t>1</w:t>
      </w:r>
      <w:r w:rsidR="00896CE7">
        <w:t>4</w:t>
      </w:r>
    </w:p>
    <w:p w:rsidR="00844F91" w:rsidRPr="003C41C4" w:rsidRDefault="00844F91" w:rsidP="00844F91">
      <w:pPr>
        <w:tabs>
          <w:tab w:val="right" w:pos="-5529"/>
        </w:tabs>
        <w:spacing w:line="360" w:lineRule="auto"/>
        <w:jc w:val="both"/>
      </w:pPr>
      <w:r w:rsidRPr="003C41C4">
        <w:t xml:space="preserve">   </w:t>
      </w:r>
      <w:r w:rsidR="0068051F">
        <w:t xml:space="preserve"> </w:t>
      </w:r>
      <w:r w:rsidRPr="003C41C4">
        <w:t xml:space="preserve"> </w:t>
      </w:r>
      <w:r w:rsidR="0068051F">
        <w:t>6</w:t>
      </w:r>
      <w:r w:rsidRPr="003C41C4">
        <w:t xml:space="preserve">.3.  Rozpočet na roky </w:t>
      </w:r>
      <w:r w:rsidR="00EA76A8">
        <w:t>20</w:t>
      </w:r>
      <w:r w:rsidR="00500738">
        <w:t>2</w:t>
      </w:r>
      <w:r w:rsidR="007534D2">
        <w:t>2</w:t>
      </w:r>
      <w:r w:rsidRPr="003C41C4">
        <w:t xml:space="preserve"> </w:t>
      </w:r>
      <w:r w:rsidR="00CB0D3F">
        <w:t>-</w:t>
      </w:r>
      <w:r w:rsidRPr="003C41C4">
        <w:t xml:space="preserve"> </w:t>
      </w:r>
      <w:r w:rsidR="00970D47">
        <w:t>20</w:t>
      </w:r>
      <w:r w:rsidR="0029346D">
        <w:t>2</w:t>
      </w:r>
      <w:r w:rsidR="007534D2">
        <w:t>4</w:t>
      </w:r>
      <w:r w:rsidR="00CB0D3F">
        <w:t xml:space="preserve"> </w:t>
      </w:r>
      <w:r w:rsidR="00F81D67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68051F">
        <w:t>1</w:t>
      </w:r>
      <w:r w:rsidR="00896CE7">
        <w:t>5</w:t>
      </w:r>
    </w:p>
    <w:p w:rsidR="00844F91" w:rsidRPr="003C41C4" w:rsidRDefault="00844F91" w:rsidP="00844F91">
      <w:pPr>
        <w:numPr>
          <w:ilvl w:val="0"/>
          <w:numId w:val="17"/>
        </w:numPr>
        <w:spacing w:line="360" w:lineRule="auto"/>
        <w:ind w:left="284" w:hanging="284"/>
      </w:pPr>
      <w:r w:rsidRPr="003C41C4">
        <w:t xml:space="preserve">Informácia o vývoji obce z pohľadu účtovníctva 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68051F">
        <w:t>1</w:t>
      </w:r>
      <w:r w:rsidR="00896CE7">
        <w:t>5</w:t>
      </w:r>
    </w:p>
    <w:p w:rsidR="00844F91" w:rsidRPr="003C41C4" w:rsidRDefault="00844F91" w:rsidP="00844F91">
      <w:pPr>
        <w:tabs>
          <w:tab w:val="right" w:pos="-5670"/>
        </w:tabs>
        <w:spacing w:line="360" w:lineRule="auto"/>
        <w:jc w:val="both"/>
      </w:pPr>
      <w:r w:rsidRPr="003C41C4">
        <w:t xml:space="preserve">     </w:t>
      </w:r>
      <w:r w:rsidR="0068051F">
        <w:t>7</w:t>
      </w:r>
      <w:r w:rsidRPr="003C41C4">
        <w:t>.1.  Majetok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68051F">
        <w:t>1</w:t>
      </w:r>
      <w:r w:rsidR="00896CE7">
        <w:t>5</w:t>
      </w:r>
    </w:p>
    <w:p w:rsidR="00844F91" w:rsidRPr="003C41C4" w:rsidRDefault="00844F91" w:rsidP="00844F91">
      <w:pPr>
        <w:tabs>
          <w:tab w:val="right" w:pos="-5529"/>
        </w:tabs>
        <w:spacing w:line="360" w:lineRule="auto"/>
        <w:jc w:val="both"/>
      </w:pPr>
      <w:r w:rsidRPr="003C41C4">
        <w:t xml:space="preserve">     </w:t>
      </w:r>
      <w:r w:rsidR="0068051F">
        <w:t>7</w:t>
      </w:r>
      <w:r w:rsidRPr="003C41C4">
        <w:t>.2.  Zdroje krytia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745B43">
        <w:t>1</w:t>
      </w:r>
      <w:r w:rsidR="00896CE7">
        <w:t>6</w:t>
      </w:r>
    </w:p>
    <w:p w:rsidR="00844F91" w:rsidRPr="003C41C4" w:rsidRDefault="00844F91" w:rsidP="00844F91">
      <w:pPr>
        <w:spacing w:line="360" w:lineRule="auto"/>
        <w:jc w:val="both"/>
      </w:pPr>
      <w:r w:rsidRPr="003C41C4">
        <w:t xml:space="preserve">     </w:t>
      </w:r>
      <w:r w:rsidR="0068051F">
        <w:t>7</w:t>
      </w:r>
      <w:r w:rsidRPr="003C41C4">
        <w:t>.3.  Pohľadávky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315928">
        <w:t>1</w:t>
      </w:r>
      <w:r w:rsidR="00896CE7">
        <w:t>6</w:t>
      </w:r>
    </w:p>
    <w:p w:rsidR="00844F91" w:rsidRPr="003C41C4" w:rsidRDefault="00844F91" w:rsidP="00844F91">
      <w:pPr>
        <w:tabs>
          <w:tab w:val="right" w:pos="-5670"/>
        </w:tabs>
        <w:spacing w:line="360" w:lineRule="auto"/>
        <w:jc w:val="both"/>
      </w:pPr>
      <w:r w:rsidRPr="003C41C4">
        <w:t xml:space="preserve">     </w:t>
      </w:r>
      <w:r w:rsidR="0068051F">
        <w:t>7</w:t>
      </w:r>
      <w:r w:rsidRPr="003C41C4">
        <w:t>.4.  Záväzky</w:t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Pr="003C41C4">
        <w:tab/>
      </w:r>
      <w:r w:rsidR="00315928">
        <w:t>1</w:t>
      </w:r>
      <w:r w:rsidR="00896CE7">
        <w:t>6</w:t>
      </w:r>
    </w:p>
    <w:p w:rsidR="00844F91" w:rsidRPr="003C41C4" w:rsidRDefault="00844F91" w:rsidP="00844F91">
      <w:pPr>
        <w:numPr>
          <w:ilvl w:val="0"/>
          <w:numId w:val="17"/>
        </w:numPr>
        <w:spacing w:line="360" w:lineRule="auto"/>
        <w:ind w:left="284" w:hanging="284"/>
      </w:pPr>
      <w:r w:rsidRPr="003C41C4">
        <w:t xml:space="preserve">Hospodársky výsledok za rok </w:t>
      </w:r>
      <w:r w:rsidR="00EA76A8">
        <w:t>20</w:t>
      </w:r>
      <w:r w:rsidR="00545754">
        <w:t>2</w:t>
      </w:r>
      <w:r w:rsidR="007534D2">
        <w:t>1</w:t>
      </w:r>
      <w:r w:rsidR="0068051F">
        <w:t xml:space="preserve"> - vývoj nákladov a výnosov</w:t>
      </w:r>
      <w:r w:rsidR="0068051F">
        <w:tab/>
      </w:r>
      <w:r w:rsidR="0068051F">
        <w:tab/>
      </w:r>
      <w:r w:rsidR="0068051F">
        <w:tab/>
        <w:t>1</w:t>
      </w:r>
      <w:r w:rsidR="00896CE7">
        <w:t>7</w:t>
      </w:r>
    </w:p>
    <w:p w:rsidR="00844F91" w:rsidRDefault="00573DF3" w:rsidP="00573DF3">
      <w:pPr>
        <w:spacing w:line="360" w:lineRule="auto"/>
      </w:pPr>
      <w:r>
        <w:t xml:space="preserve">9. </w:t>
      </w:r>
      <w:r w:rsidR="00844F91">
        <w:t>Ostatné dôležité informácie</w:t>
      </w:r>
      <w:r>
        <w:t xml:space="preserve">     </w:t>
      </w:r>
      <w:r w:rsidR="00844F91">
        <w:tab/>
      </w:r>
      <w:r w:rsidR="00844F91">
        <w:tab/>
      </w:r>
      <w:r w:rsidR="00844F91">
        <w:tab/>
      </w:r>
      <w:r w:rsidR="00844F91">
        <w:tab/>
      </w:r>
      <w:r w:rsidR="00844F91">
        <w:tab/>
      </w:r>
      <w:r w:rsidR="00844F91">
        <w:tab/>
      </w:r>
      <w:r w:rsidR="00844F91">
        <w:tab/>
      </w:r>
      <w:r w:rsidR="00844F91">
        <w:tab/>
      </w:r>
      <w:r w:rsidR="0068051F">
        <w:t>1</w:t>
      </w:r>
      <w:r w:rsidR="00896CE7">
        <w:t>8</w:t>
      </w:r>
    </w:p>
    <w:p w:rsidR="00844F91" w:rsidRDefault="00844F91" w:rsidP="00844F91">
      <w:pPr>
        <w:tabs>
          <w:tab w:val="right" w:pos="-5529"/>
        </w:tabs>
        <w:spacing w:line="360" w:lineRule="auto"/>
        <w:jc w:val="both"/>
      </w:pPr>
      <w:r>
        <w:t xml:space="preserve">      </w:t>
      </w:r>
      <w:r w:rsidR="0068051F">
        <w:t>9</w:t>
      </w:r>
      <w:r>
        <w:t>.1.  Prijaté granty a transfery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51F">
        <w:t>1</w:t>
      </w:r>
      <w:r w:rsidR="00896CE7">
        <w:t>8</w:t>
      </w:r>
    </w:p>
    <w:p w:rsidR="00844F91" w:rsidRDefault="00844F91" w:rsidP="00844F91">
      <w:pPr>
        <w:tabs>
          <w:tab w:val="right" w:pos="-5529"/>
        </w:tabs>
        <w:spacing w:line="360" w:lineRule="auto"/>
        <w:jc w:val="both"/>
      </w:pPr>
      <w:r>
        <w:t xml:space="preserve">      </w:t>
      </w:r>
      <w:r w:rsidR="0068051F">
        <w:t>9</w:t>
      </w:r>
      <w:r>
        <w:t>.2.  Poskytnuté dotácie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51F">
        <w:tab/>
      </w:r>
      <w:r w:rsidR="00AA2254">
        <w:t>1</w:t>
      </w:r>
      <w:r w:rsidR="00896CE7">
        <w:t>9</w:t>
      </w:r>
    </w:p>
    <w:p w:rsidR="00844F91" w:rsidRDefault="0068051F" w:rsidP="00844F91">
      <w:pPr>
        <w:tabs>
          <w:tab w:val="right" w:pos="-5529"/>
        </w:tabs>
        <w:spacing w:line="360" w:lineRule="auto"/>
        <w:jc w:val="both"/>
      </w:pPr>
      <w:r>
        <w:t xml:space="preserve">     </w:t>
      </w:r>
      <w:r w:rsidR="00844F91">
        <w:t xml:space="preserve"> </w:t>
      </w:r>
      <w:r>
        <w:t>9</w:t>
      </w:r>
      <w:r w:rsidR="00844F91">
        <w:t xml:space="preserve">.3.  Významné investičné akcie v roku </w:t>
      </w:r>
      <w:r w:rsidR="00970D47">
        <w:t>20</w:t>
      </w:r>
      <w:r w:rsidR="00545754">
        <w:t>2</w:t>
      </w:r>
      <w:r w:rsidR="007534D2">
        <w:t>1</w:t>
      </w:r>
      <w:r w:rsidR="00844F91">
        <w:tab/>
      </w:r>
      <w:r w:rsidR="00844F91">
        <w:tab/>
      </w:r>
      <w:r w:rsidR="00844F91">
        <w:tab/>
      </w:r>
      <w:r w:rsidR="00844F91">
        <w:tab/>
      </w:r>
      <w:r w:rsidR="00844F91">
        <w:tab/>
      </w:r>
      <w:r w:rsidR="00844F91">
        <w:tab/>
      </w:r>
      <w:r w:rsidR="00CB2F33">
        <w:t>19</w:t>
      </w:r>
    </w:p>
    <w:p w:rsidR="00844F91" w:rsidRDefault="00844F91" w:rsidP="00844F91">
      <w:pPr>
        <w:tabs>
          <w:tab w:val="right" w:pos="-5670"/>
        </w:tabs>
        <w:spacing w:line="360" w:lineRule="auto"/>
        <w:jc w:val="both"/>
      </w:pPr>
      <w:r>
        <w:t xml:space="preserve">      </w:t>
      </w:r>
      <w:r w:rsidR="0068051F">
        <w:t>9</w:t>
      </w:r>
      <w:r>
        <w:t>.4.  Predpokladaný budúci vývoj činnosti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2F33">
        <w:t>19</w:t>
      </w:r>
    </w:p>
    <w:p w:rsidR="00844F91" w:rsidRDefault="00844F91" w:rsidP="00844F91">
      <w:pPr>
        <w:tabs>
          <w:tab w:val="right" w:pos="-5529"/>
        </w:tabs>
        <w:spacing w:line="360" w:lineRule="auto"/>
        <w:jc w:val="both"/>
      </w:pPr>
      <w:r>
        <w:t xml:space="preserve">      </w:t>
      </w:r>
      <w:r w:rsidR="0068051F">
        <w:t>9</w:t>
      </w:r>
      <w:r>
        <w:t>.5   Udalosti osobitného významu po</w:t>
      </w:r>
      <w:r w:rsidR="00793967">
        <w:t xml:space="preserve"> skončení účtovného obdobia</w:t>
      </w:r>
      <w:r w:rsidR="00793967">
        <w:tab/>
      </w:r>
      <w:r w:rsidR="00793967">
        <w:tab/>
      </w:r>
      <w:r w:rsidR="00793967">
        <w:tab/>
      </w:r>
      <w:r w:rsidR="00896CE7">
        <w:t>20</w:t>
      </w:r>
    </w:p>
    <w:p w:rsidR="006640A2" w:rsidRDefault="00844F91" w:rsidP="00B803AC">
      <w:pPr>
        <w:tabs>
          <w:tab w:val="right" w:pos="-5529"/>
        </w:tabs>
        <w:spacing w:line="360" w:lineRule="auto"/>
        <w:jc w:val="both"/>
      </w:pPr>
      <w:r w:rsidRPr="003C41C4">
        <w:t xml:space="preserve">      </w:t>
      </w:r>
      <w:r w:rsidR="0068051F">
        <w:t>9</w:t>
      </w:r>
      <w:r w:rsidRPr="003C41C4">
        <w:t>.6. Významné riziká a neistoty, ktorým je</w:t>
      </w:r>
      <w:r w:rsidR="0068051F">
        <w:t xml:space="preserve"> účtovná jednotka vystavená </w:t>
      </w:r>
      <w:r w:rsidR="0068051F">
        <w:tab/>
      </w:r>
      <w:r w:rsidR="0068051F">
        <w:tab/>
      </w:r>
      <w:r w:rsidR="00560B12">
        <w:t>2</w:t>
      </w:r>
      <w:r w:rsidR="00424F6B">
        <w:t>0</w:t>
      </w:r>
    </w:p>
    <w:p w:rsidR="006640A2" w:rsidRDefault="006640A2" w:rsidP="00B803AC">
      <w:pPr>
        <w:tabs>
          <w:tab w:val="right" w:pos="-5529"/>
        </w:tabs>
        <w:spacing w:line="360" w:lineRule="auto"/>
        <w:jc w:val="both"/>
      </w:pPr>
    </w:p>
    <w:p w:rsidR="000E1BC2" w:rsidRPr="006640A2" w:rsidRDefault="0043192F" w:rsidP="00B803AC">
      <w:pPr>
        <w:numPr>
          <w:ilvl w:val="0"/>
          <w:numId w:val="18"/>
        </w:numPr>
        <w:spacing w:line="360" w:lineRule="auto"/>
        <w:ind w:left="284" w:hanging="284"/>
        <w:jc w:val="center"/>
      </w:pPr>
      <w:r w:rsidRPr="003C41C4">
        <w:rPr>
          <w:b/>
          <w:sz w:val="28"/>
          <w:szCs w:val="28"/>
        </w:rPr>
        <w:t xml:space="preserve">Úvodné slovo </w:t>
      </w:r>
      <w:r w:rsidR="005F1214" w:rsidRPr="003C41C4">
        <w:rPr>
          <w:b/>
          <w:sz w:val="28"/>
          <w:szCs w:val="28"/>
        </w:rPr>
        <w:t>starostu obce</w:t>
      </w:r>
    </w:p>
    <w:p w:rsidR="006640A2" w:rsidRDefault="006640A2" w:rsidP="006640A2">
      <w:pPr>
        <w:spacing w:line="360" w:lineRule="auto"/>
        <w:rPr>
          <w:b/>
          <w:sz w:val="28"/>
          <w:szCs w:val="28"/>
        </w:rPr>
      </w:pPr>
    </w:p>
    <w:p w:rsidR="00D274DC" w:rsidRDefault="00D274DC" w:rsidP="00D274DC">
      <w:pPr>
        <w:spacing w:line="360" w:lineRule="auto"/>
        <w:rPr>
          <w:b/>
          <w:sz w:val="28"/>
          <w:szCs w:val="28"/>
        </w:rPr>
      </w:pPr>
    </w:p>
    <w:p w:rsidR="00D274DC" w:rsidRDefault="00D274DC" w:rsidP="00D274DC">
      <w:pPr>
        <w:spacing w:line="360" w:lineRule="auto"/>
      </w:pPr>
    </w:p>
    <w:p w:rsidR="00D274DC" w:rsidRPr="00B06EE2" w:rsidRDefault="00D274DC" w:rsidP="00D274DC">
      <w:pPr>
        <w:spacing w:line="360" w:lineRule="auto"/>
      </w:pPr>
      <w:r w:rsidRPr="00B06EE2">
        <w:t xml:space="preserve">Vážení </w:t>
      </w:r>
      <w:r w:rsidR="00255D64" w:rsidRPr="00B06EE2">
        <w:t xml:space="preserve">rodáci a </w:t>
      </w:r>
      <w:r w:rsidRPr="00B06EE2">
        <w:t xml:space="preserve">spoluobčania, </w:t>
      </w:r>
    </w:p>
    <w:p w:rsidR="00D274DC" w:rsidRPr="007507C7" w:rsidRDefault="00D274DC" w:rsidP="00D274DC">
      <w:pPr>
        <w:spacing w:line="360" w:lineRule="auto"/>
        <w:rPr>
          <w:color w:val="FF0000"/>
        </w:rPr>
      </w:pPr>
    </w:p>
    <w:p w:rsidR="00255D64" w:rsidRDefault="002E129A" w:rsidP="00D274DC">
      <w:pPr>
        <w:spacing w:line="276" w:lineRule="auto"/>
        <w:jc w:val="both"/>
        <w:rPr>
          <w:color w:val="FF0000"/>
        </w:rPr>
      </w:pPr>
      <w:r>
        <w:t>Výročnú správu, ktorú Vám predkladám, poskytuje reálny pohľad na činnosť obce a dosiahnuté výsledky v roku 2021</w:t>
      </w:r>
      <w:r w:rsidR="00332116">
        <w:t xml:space="preserve">. </w:t>
      </w:r>
      <w:r>
        <w:t>V sledovanom roku sme sa snažili plniť všetky úlohy, ktoré nám vyplývajú z ustanovení zákona č. 369/1990 Zb. o obecnom zriadení v z.n.p. Ide o činnosti vykonávané v rámci samosprávnych kompetencií, originálnych kompetencií a kompetencií v rámci preneseného výkonu štátnej správy. Našou snahou bolo zabezpečenie potrieb v prospech občanov obce pri dodržiavaní rozpočtových pravidiel. Rád by som sa poďakoval za Vaše porozumenie, pretože kvôli pokračujúcej pandémii sme museli aj v roku 2021 zrušiť niektoré podujatia a akcie. Nakoľko od začiatku roka platil výnimočný stav a zákaz zhromažďovania prvou akciou v roku bolo stavanie mája a to bez účasti občanov</w:t>
      </w:r>
    </w:p>
    <w:p w:rsidR="00D274DC" w:rsidRPr="007507C7" w:rsidRDefault="00D274DC" w:rsidP="00D274DC">
      <w:pPr>
        <w:spacing w:line="276" w:lineRule="auto"/>
        <w:jc w:val="both"/>
        <w:rPr>
          <w:color w:val="FF0000"/>
        </w:rPr>
      </w:pPr>
      <w:r w:rsidRPr="002E129A">
        <w:t>Rok 202</w:t>
      </w:r>
      <w:r w:rsidR="002E129A" w:rsidRPr="002E129A">
        <w:t>1</w:t>
      </w:r>
      <w:r w:rsidRPr="002E129A">
        <w:t xml:space="preserve"> hodnotím kladne z hľadiska dosiahnutých ekonomických výsledkov, kde sme </w:t>
      </w:r>
      <w:r w:rsidRPr="007C23CB">
        <w:t xml:space="preserve">dosiahli prebytok rozpočtu, čo vytvára podmienky a zdroje pre ďalší rozvoj. </w:t>
      </w:r>
      <w:r w:rsidR="002E129A" w:rsidRPr="007C23CB">
        <w:t>Na začiatku roka sa nám podarilo legálne odstrániť skládku pneumatík v časti obce Opatová. Pokračovali sme</w:t>
      </w:r>
      <w:r w:rsidR="00E92DF7">
        <w:t xml:space="preserve"> v</w:t>
      </w:r>
      <w:r w:rsidR="002E129A" w:rsidRPr="007C23CB">
        <w:t xml:space="preserve"> odvodňovaní rigolov v časti obce Gondovo smerom na Pukanec. Veľkou rekonštrukciou prešla budova Zdravotného strediska, ktorá sa zateplila a spravila sa aj nová strešná krytina. Počas rok</w:t>
      </w:r>
      <w:r w:rsidR="00A0615A">
        <w:t>u</w:t>
      </w:r>
      <w:r w:rsidR="002E129A" w:rsidRPr="007C23CB">
        <w:t xml:space="preserve"> sa v našej obci začala budovať interneto</w:t>
      </w:r>
      <w:r w:rsidR="007C23CB" w:rsidRPr="007C23CB">
        <w:t>vá optická sieť. Opravili sme</w:t>
      </w:r>
      <w:r w:rsidR="002E129A" w:rsidRPr="007C23CB">
        <w:t xml:space="preserve"> v šatniach na ihrisku všetky stropy, vnútorné priestory sa vymaľovali.</w:t>
      </w:r>
      <w:r w:rsidR="00E94278" w:rsidRPr="007C23CB">
        <w:t xml:space="preserve"> Rekonštrukciou prešla aj </w:t>
      </w:r>
      <w:r w:rsidR="00F66EBD" w:rsidRPr="007C23CB">
        <w:t>šatňa</w:t>
      </w:r>
      <w:r w:rsidR="00E94278" w:rsidRPr="007C23CB">
        <w:t xml:space="preserve"> v našej materskej škole, kde pribudl</w:t>
      </w:r>
      <w:r w:rsidR="007C23CB" w:rsidRPr="007C23CB">
        <w:t>i</w:t>
      </w:r>
      <w:r w:rsidR="00E94278" w:rsidRPr="007C23CB">
        <w:t xml:space="preserve"> aj nové skrinky pre deti a</w:t>
      </w:r>
      <w:r w:rsidR="00A0615A">
        <w:t xml:space="preserve"> </w:t>
      </w:r>
      <w:r w:rsidR="00E94278" w:rsidRPr="007C23CB">
        <w:t>nové ihrisko</w:t>
      </w:r>
      <w:r w:rsidR="00F66EBD" w:rsidRPr="007C23CB">
        <w:t xml:space="preserve">. V mesiaci september sa konala súťaž vo varení kotlíkového gulášu na miestnom ihrisku, kde bol aj pre návštevníkov pripravený bohatý kultúrny program. V obci sme zaviedli zber kuchynského odpadu a vytvorili </w:t>
      </w:r>
      <w:r w:rsidR="00A07A04">
        <w:t xml:space="preserve">sme </w:t>
      </w:r>
      <w:r w:rsidR="00F66EBD" w:rsidRPr="007C23CB">
        <w:t>malú obecnú kompostáreň. V školskej jedálni sme vymenili staré okná za nové plastové. V mesiaci októb</w:t>
      </w:r>
      <w:r w:rsidR="003A7AA3">
        <w:t xml:space="preserve">er </w:t>
      </w:r>
      <w:r w:rsidR="00F66EBD" w:rsidRPr="007C23CB">
        <w:t>sme organizovali</w:t>
      </w:r>
      <w:r w:rsidR="001753AC">
        <w:t xml:space="preserve"> pravidelné</w:t>
      </w:r>
      <w:r w:rsidR="00F66EBD" w:rsidRPr="007C23CB">
        <w:t xml:space="preserve"> stretnutie – Úcta k</w:t>
      </w:r>
      <w:r w:rsidR="007C23CB" w:rsidRPr="007C23CB">
        <w:t> </w:t>
      </w:r>
      <w:r w:rsidR="00F66EBD" w:rsidRPr="007C23CB">
        <w:t>starším</w:t>
      </w:r>
      <w:r w:rsidR="007C23CB" w:rsidRPr="007C23CB">
        <w:t>.</w:t>
      </w:r>
      <w:r w:rsidR="00F66EBD" w:rsidRPr="007C23CB">
        <w:t xml:space="preserve"> </w:t>
      </w:r>
      <w:r w:rsidR="007C23CB" w:rsidRPr="007C23CB">
        <w:t>N</w:t>
      </w:r>
      <w:r w:rsidR="00F66EBD" w:rsidRPr="007C23CB">
        <w:t>akoľko</w:t>
      </w:r>
      <w:r w:rsidR="007C23CB" w:rsidRPr="007C23CB">
        <w:t xml:space="preserve"> pandemická situácia nám toto stretnutie neumožnila, naša obec pripravila</w:t>
      </w:r>
      <w:r w:rsidR="00F66EBD" w:rsidRPr="007C23CB">
        <w:t xml:space="preserve"> pre všetkých seniorov</w:t>
      </w:r>
      <w:r w:rsidR="007C23CB" w:rsidRPr="007C23CB">
        <w:t xml:space="preserve"> </w:t>
      </w:r>
      <w:r w:rsidR="00F66EBD" w:rsidRPr="007C23CB">
        <w:t>nákupné poukážky vo výške 10 €</w:t>
      </w:r>
      <w:r w:rsidR="007C23CB" w:rsidRPr="007C23CB">
        <w:t xml:space="preserve">, aby sme im v tejto ťažkej dobe pomohli. Taktiež sme </w:t>
      </w:r>
      <w:r w:rsidR="00B06EE2">
        <w:t>zabezpečili</w:t>
      </w:r>
      <w:r w:rsidR="007C23CB" w:rsidRPr="007C23CB">
        <w:t xml:space="preserve"> pre všetky novonarodené deti v našej obci a prváčikov príspevok vo výške 100 €.</w:t>
      </w:r>
    </w:p>
    <w:p w:rsidR="00D274DC" w:rsidRPr="002E129A" w:rsidRDefault="00D274DC" w:rsidP="00D274DC">
      <w:pPr>
        <w:spacing w:line="276" w:lineRule="auto"/>
        <w:jc w:val="both"/>
      </w:pPr>
      <w:r w:rsidRPr="002E129A">
        <w:t>Chcem sa poďakovať Všetkým obyvateľom, ktorí sa akýmkoľvek spôsobom podieľali na zveľadení a skrášlení našej obce. Vďaka patrí aj poslancom OZ, pracovníkom obecného úradu, ako aj všetkým miestnym organizáciám za propagáciu našej krásnej dediny.</w:t>
      </w:r>
    </w:p>
    <w:p w:rsidR="008E63A5" w:rsidRDefault="008E63A5" w:rsidP="008E63A5"/>
    <w:p w:rsidR="008E63A5" w:rsidRDefault="008E63A5" w:rsidP="008E63A5"/>
    <w:p w:rsidR="008E63A5" w:rsidRDefault="008E63A5" w:rsidP="008E63A5"/>
    <w:p w:rsidR="008E63A5" w:rsidRDefault="008E63A5" w:rsidP="008E63A5"/>
    <w:p w:rsidR="008E63A5" w:rsidRDefault="008E63A5" w:rsidP="008E63A5"/>
    <w:p w:rsidR="008E63A5" w:rsidRDefault="008E63A5" w:rsidP="008E63A5"/>
    <w:p w:rsidR="008E63A5" w:rsidRDefault="008E63A5" w:rsidP="008E63A5"/>
    <w:p w:rsidR="008E63A5" w:rsidRDefault="008E63A5" w:rsidP="007C23CB">
      <w:pPr>
        <w:ind w:left="5664" w:firstLine="708"/>
      </w:pPr>
      <w:r>
        <w:t>Mgr. Pavol Novák</w:t>
      </w:r>
    </w:p>
    <w:p w:rsidR="006640A2" w:rsidRDefault="006640A2" w:rsidP="006640A2"/>
    <w:p w:rsidR="003D376D" w:rsidRPr="003C41C4" w:rsidRDefault="003D376D" w:rsidP="00B803AC">
      <w:pPr>
        <w:numPr>
          <w:ilvl w:val="0"/>
          <w:numId w:val="18"/>
        </w:numPr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3C41C4">
        <w:rPr>
          <w:b/>
          <w:sz w:val="28"/>
          <w:szCs w:val="28"/>
        </w:rPr>
        <w:t>Identifikačné údaje obce</w:t>
      </w:r>
    </w:p>
    <w:p w:rsidR="00077C92" w:rsidRDefault="00077C92" w:rsidP="009C4CE9">
      <w:pPr>
        <w:spacing w:line="360" w:lineRule="auto"/>
        <w:jc w:val="both"/>
      </w:pPr>
    </w:p>
    <w:p w:rsidR="00D34283" w:rsidRDefault="00D34283" w:rsidP="009C4CE9">
      <w:pPr>
        <w:spacing w:line="360" w:lineRule="auto"/>
        <w:jc w:val="both"/>
      </w:pPr>
    </w:p>
    <w:p w:rsidR="003D376D" w:rsidRPr="003C41C4" w:rsidRDefault="003D376D" w:rsidP="009C4CE9">
      <w:pPr>
        <w:spacing w:line="360" w:lineRule="auto"/>
        <w:jc w:val="both"/>
      </w:pPr>
      <w:r w:rsidRPr="003C41C4">
        <w:t>Názov:</w:t>
      </w:r>
      <w:r w:rsidR="007D18FD">
        <w:t xml:space="preserve"> Obec Nová Dedina</w:t>
      </w:r>
      <w:r w:rsidR="007D18FD">
        <w:tab/>
      </w:r>
    </w:p>
    <w:p w:rsidR="003D376D" w:rsidRPr="003C41C4" w:rsidRDefault="003D376D" w:rsidP="009C4CE9">
      <w:pPr>
        <w:spacing w:line="360" w:lineRule="auto"/>
        <w:jc w:val="both"/>
      </w:pPr>
      <w:r w:rsidRPr="003C41C4">
        <w:t>Sídlo:</w:t>
      </w:r>
      <w:r w:rsidR="007D18FD">
        <w:t xml:space="preserve"> Nová Dedina 125, 935 25</w:t>
      </w:r>
    </w:p>
    <w:p w:rsidR="003D376D" w:rsidRPr="003C41C4" w:rsidRDefault="003D376D" w:rsidP="009C4CE9">
      <w:pPr>
        <w:spacing w:line="360" w:lineRule="auto"/>
        <w:jc w:val="both"/>
      </w:pPr>
      <w:r w:rsidRPr="003C41C4">
        <w:t>IČO:</w:t>
      </w:r>
      <w:r w:rsidR="007D18FD">
        <w:t xml:space="preserve"> 00307301</w:t>
      </w:r>
    </w:p>
    <w:p w:rsidR="003D376D" w:rsidRPr="003C41C4" w:rsidRDefault="003D376D" w:rsidP="009C4CE9">
      <w:pPr>
        <w:spacing w:line="360" w:lineRule="auto"/>
        <w:jc w:val="both"/>
      </w:pPr>
      <w:r w:rsidRPr="003C41C4">
        <w:t>Štatutárny orgán obce:</w:t>
      </w:r>
      <w:r w:rsidR="007D18FD">
        <w:t xml:space="preserve"> starosta obce</w:t>
      </w:r>
    </w:p>
    <w:p w:rsidR="003D376D" w:rsidRPr="003C41C4" w:rsidRDefault="003D376D" w:rsidP="009C4CE9">
      <w:pPr>
        <w:spacing w:line="360" w:lineRule="auto"/>
        <w:jc w:val="both"/>
      </w:pPr>
      <w:r w:rsidRPr="003C41C4">
        <w:t>Telefón:</w:t>
      </w:r>
      <w:r w:rsidR="007D18FD">
        <w:t xml:space="preserve"> </w:t>
      </w:r>
      <w:r w:rsidR="0029346D">
        <w:t>036 6389410</w:t>
      </w:r>
    </w:p>
    <w:p w:rsidR="003D376D" w:rsidRPr="003C41C4" w:rsidRDefault="003D376D" w:rsidP="009C4CE9">
      <w:pPr>
        <w:spacing w:line="360" w:lineRule="auto"/>
        <w:jc w:val="both"/>
      </w:pPr>
      <w:r w:rsidRPr="003C41C4">
        <w:t>Mail:</w:t>
      </w:r>
      <w:r w:rsidR="007D18FD">
        <w:t xml:space="preserve"> </w:t>
      </w:r>
      <w:r w:rsidR="0029346D">
        <w:t>novadedina</w:t>
      </w:r>
      <w:r w:rsidR="007D18FD">
        <w:t>@novadedina.sk</w:t>
      </w:r>
    </w:p>
    <w:p w:rsidR="003D376D" w:rsidRPr="003C41C4" w:rsidRDefault="003D376D" w:rsidP="009C4CE9">
      <w:pPr>
        <w:spacing w:line="360" w:lineRule="auto"/>
        <w:jc w:val="both"/>
      </w:pPr>
      <w:r w:rsidRPr="003C41C4">
        <w:t>Webová stránka:</w:t>
      </w:r>
      <w:r w:rsidR="007D18FD">
        <w:t xml:space="preserve"> www.novadedina.sk</w:t>
      </w:r>
      <w:r w:rsidRPr="003C41C4">
        <w:t xml:space="preserve"> </w:t>
      </w:r>
    </w:p>
    <w:p w:rsidR="0043192F" w:rsidRDefault="0043192F" w:rsidP="009C4CE9">
      <w:pPr>
        <w:spacing w:line="360" w:lineRule="auto"/>
        <w:jc w:val="both"/>
        <w:rPr>
          <w:b/>
          <w:sz w:val="28"/>
          <w:szCs w:val="28"/>
        </w:rPr>
      </w:pPr>
    </w:p>
    <w:p w:rsidR="001A1AF5" w:rsidRPr="003C41C4" w:rsidRDefault="001A1AF5" w:rsidP="009C4CE9">
      <w:pPr>
        <w:spacing w:line="360" w:lineRule="auto"/>
        <w:jc w:val="both"/>
        <w:rPr>
          <w:b/>
          <w:sz w:val="28"/>
          <w:szCs w:val="28"/>
        </w:rPr>
      </w:pPr>
    </w:p>
    <w:p w:rsidR="003D376D" w:rsidRPr="003C41C4" w:rsidRDefault="003D376D" w:rsidP="00B803AC">
      <w:pPr>
        <w:numPr>
          <w:ilvl w:val="0"/>
          <w:numId w:val="18"/>
        </w:numPr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3C41C4">
        <w:rPr>
          <w:b/>
          <w:sz w:val="28"/>
          <w:szCs w:val="28"/>
        </w:rPr>
        <w:t>Organizačná štruktúra obce a identifikácia vedúcich predstaviteľov</w:t>
      </w:r>
    </w:p>
    <w:p w:rsidR="00077C92" w:rsidRDefault="00077C92" w:rsidP="000F2439">
      <w:pPr>
        <w:spacing w:line="360" w:lineRule="auto"/>
        <w:jc w:val="both"/>
      </w:pPr>
    </w:p>
    <w:p w:rsidR="00D34283" w:rsidRDefault="00D34283" w:rsidP="000F2439">
      <w:pPr>
        <w:spacing w:line="360" w:lineRule="auto"/>
        <w:jc w:val="both"/>
      </w:pPr>
    </w:p>
    <w:p w:rsidR="003D376D" w:rsidRDefault="003D376D" w:rsidP="000F2439">
      <w:pPr>
        <w:spacing w:line="360" w:lineRule="auto"/>
        <w:jc w:val="both"/>
      </w:pPr>
      <w:r w:rsidRPr="00BE4754">
        <w:t>Starosta obce:</w:t>
      </w:r>
      <w:r w:rsidR="007D18FD">
        <w:t xml:space="preserve"> Mgr. Pavol Novák</w:t>
      </w:r>
    </w:p>
    <w:p w:rsidR="003D376D" w:rsidRDefault="003D376D" w:rsidP="000F2439">
      <w:pPr>
        <w:spacing w:line="360" w:lineRule="auto"/>
        <w:jc w:val="both"/>
      </w:pPr>
      <w:r w:rsidRPr="000F2439">
        <w:t>Zástupca starostu obce:</w:t>
      </w:r>
      <w:r w:rsidR="007D18FD">
        <w:t xml:space="preserve"> Ing. Miloš Mäsiar</w:t>
      </w:r>
    </w:p>
    <w:p w:rsidR="003D376D" w:rsidRDefault="003D376D" w:rsidP="000F2439">
      <w:pPr>
        <w:spacing w:line="360" w:lineRule="auto"/>
        <w:jc w:val="both"/>
      </w:pPr>
      <w:r>
        <w:t>Hlavný kontrolór obce:</w:t>
      </w:r>
      <w:r w:rsidR="007D18FD">
        <w:t xml:space="preserve"> Ing. Alexander Kováč</w:t>
      </w:r>
    </w:p>
    <w:p w:rsidR="001A1AF5" w:rsidRDefault="001A1AF5" w:rsidP="000F2439">
      <w:pPr>
        <w:spacing w:line="360" w:lineRule="auto"/>
        <w:jc w:val="both"/>
      </w:pPr>
      <w:r>
        <w:t>Obecné zastupiteľstvo: Klaudia Haľamová, Robert Holečka, Ing. Ján Jelen, Branislav Juroško, Mgr. Michaela Maľová, Jozef Mäsiar, Ing. Anna Pastierová, Milan Vrablec</w:t>
      </w:r>
    </w:p>
    <w:p w:rsidR="006640A2" w:rsidRDefault="006640A2" w:rsidP="000F2439">
      <w:pPr>
        <w:spacing w:line="360" w:lineRule="auto"/>
        <w:jc w:val="both"/>
      </w:pPr>
    </w:p>
    <w:p w:rsidR="00D34283" w:rsidRDefault="00D34283" w:rsidP="000F2439">
      <w:pPr>
        <w:spacing w:line="360" w:lineRule="auto"/>
        <w:jc w:val="both"/>
      </w:pPr>
    </w:p>
    <w:p w:rsidR="00F4497F" w:rsidRDefault="003D376D" w:rsidP="000F2439">
      <w:pPr>
        <w:spacing w:line="360" w:lineRule="auto"/>
        <w:jc w:val="both"/>
      </w:pPr>
      <w:r>
        <w:t>Komisie:</w:t>
      </w:r>
      <w:r w:rsidR="007D18FD">
        <w:t xml:space="preserve"> </w:t>
      </w:r>
    </w:p>
    <w:p w:rsidR="001A1AF5" w:rsidRDefault="001A1AF5" w:rsidP="000F2439">
      <w:pPr>
        <w:spacing w:line="360" w:lineRule="auto"/>
        <w:jc w:val="both"/>
      </w:pPr>
    </w:p>
    <w:p w:rsidR="007D18FD" w:rsidRDefault="007D18FD" w:rsidP="00F4497F">
      <w:pPr>
        <w:numPr>
          <w:ilvl w:val="0"/>
          <w:numId w:val="20"/>
        </w:numPr>
        <w:spacing w:line="360" w:lineRule="auto"/>
        <w:jc w:val="both"/>
      </w:pPr>
      <w:r>
        <w:t xml:space="preserve">komisia verejného poriadku, </w:t>
      </w:r>
    </w:p>
    <w:p w:rsidR="007D18FD" w:rsidRDefault="007D18FD" w:rsidP="00F4497F">
      <w:pPr>
        <w:numPr>
          <w:ilvl w:val="0"/>
          <w:numId w:val="20"/>
        </w:numPr>
        <w:spacing w:line="360" w:lineRule="auto"/>
        <w:jc w:val="both"/>
      </w:pPr>
      <w:r>
        <w:t xml:space="preserve">komisia stavebná, </w:t>
      </w:r>
    </w:p>
    <w:p w:rsidR="007D18FD" w:rsidRDefault="007D18FD" w:rsidP="00F4497F">
      <w:pPr>
        <w:numPr>
          <w:ilvl w:val="0"/>
          <w:numId w:val="20"/>
        </w:numPr>
        <w:spacing w:line="360" w:lineRule="auto"/>
        <w:jc w:val="both"/>
      </w:pPr>
      <w:r>
        <w:t xml:space="preserve">komisia ekonomická, </w:t>
      </w:r>
    </w:p>
    <w:p w:rsidR="007D18FD" w:rsidRDefault="007D18FD" w:rsidP="00F4497F">
      <w:pPr>
        <w:numPr>
          <w:ilvl w:val="0"/>
          <w:numId w:val="20"/>
        </w:numPr>
        <w:spacing w:line="360" w:lineRule="auto"/>
        <w:jc w:val="both"/>
      </w:pPr>
      <w:r>
        <w:t xml:space="preserve">komisia kultúry, životného prostredia, školstva a športu, </w:t>
      </w:r>
    </w:p>
    <w:p w:rsidR="007D18FD" w:rsidRDefault="007D18FD" w:rsidP="00F4497F">
      <w:pPr>
        <w:numPr>
          <w:ilvl w:val="0"/>
          <w:numId w:val="20"/>
        </w:numPr>
        <w:spacing w:line="360" w:lineRule="auto"/>
        <w:jc w:val="both"/>
      </w:pPr>
      <w:r>
        <w:t xml:space="preserve">komisia na kontrolu funkcií, činnosti, zamestnaní a majetkových pomerov starostu       </w:t>
      </w:r>
    </w:p>
    <w:p w:rsidR="003D376D" w:rsidRDefault="007D18FD" w:rsidP="001A1AF5">
      <w:pPr>
        <w:spacing w:line="360" w:lineRule="auto"/>
        <w:ind w:left="720"/>
        <w:jc w:val="both"/>
      </w:pPr>
      <w:r>
        <w:t>obce</w:t>
      </w:r>
    </w:p>
    <w:p w:rsidR="001A1AF5" w:rsidRDefault="001A1AF5" w:rsidP="007D18FD">
      <w:pPr>
        <w:spacing w:line="360" w:lineRule="auto"/>
        <w:jc w:val="both"/>
      </w:pPr>
    </w:p>
    <w:p w:rsidR="00D34283" w:rsidRDefault="00D34283" w:rsidP="007D18FD">
      <w:pPr>
        <w:spacing w:line="360" w:lineRule="auto"/>
        <w:jc w:val="both"/>
      </w:pPr>
    </w:p>
    <w:p w:rsidR="00500738" w:rsidRDefault="00500738" w:rsidP="007D18FD">
      <w:pPr>
        <w:spacing w:line="360" w:lineRule="auto"/>
        <w:jc w:val="both"/>
      </w:pPr>
    </w:p>
    <w:p w:rsidR="00500738" w:rsidRDefault="00500738" w:rsidP="007D18FD">
      <w:pPr>
        <w:spacing w:line="360" w:lineRule="auto"/>
        <w:jc w:val="both"/>
      </w:pPr>
    </w:p>
    <w:p w:rsidR="00500738" w:rsidRDefault="00500738" w:rsidP="000F2439">
      <w:pPr>
        <w:spacing w:line="360" w:lineRule="auto"/>
        <w:jc w:val="both"/>
      </w:pPr>
    </w:p>
    <w:p w:rsidR="00F4497F" w:rsidRDefault="003232CE" w:rsidP="000F2439">
      <w:pPr>
        <w:spacing w:line="360" w:lineRule="auto"/>
        <w:jc w:val="both"/>
      </w:pPr>
      <w:r>
        <w:t>Zamestnanci</w:t>
      </w:r>
      <w:r w:rsidR="00BD4134">
        <w:t xml:space="preserve"> v roku 20</w:t>
      </w:r>
      <w:r w:rsidR="00545754">
        <w:t>2</w:t>
      </w:r>
      <w:r w:rsidR="007507C7">
        <w:t>1</w:t>
      </w:r>
      <w:r w:rsidR="003D376D">
        <w:t>:</w:t>
      </w:r>
      <w:r w:rsidR="00F4497F">
        <w:t xml:space="preserve"> </w:t>
      </w:r>
    </w:p>
    <w:p w:rsidR="001A1AF5" w:rsidRDefault="001A1AF5" w:rsidP="000F2439">
      <w:pPr>
        <w:spacing w:line="360" w:lineRule="auto"/>
        <w:jc w:val="both"/>
      </w:pPr>
    </w:p>
    <w:p w:rsidR="0029346D" w:rsidRDefault="0029346D" w:rsidP="003232CE">
      <w:pPr>
        <w:spacing w:line="360" w:lineRule="auto"/>
        <w:ind w:left="360"/>
        <w:jc w:val="both"/>
      </w:pPr>
      <w:r>
        <w:t>Bc. Miriam Ferenciová – samostatný odborný referent</w:t>
      </w:r>
      <w:r w:rsidR="00947CB3">
        <w:t xml:space="preserve"> a matrikárka</w:t>
      </w:r>
    </w:p>
    <w:p w:rsidR="00F4497F" w:rsidRDefault="00F4497F" w:rsidP="003232CE">
      <w:pPr>
        <w:spacing w:line="360" w:lineRule="auto"/>
        <w:ind w:left="360"/>
        <w:jc w:val="both"/>
      </w:pPr>
      <w:r>
        <w:t xml:space="preserve">Miroslava Mikulová – účtovníčka </w:t>
      </w:r>
      <w:r w:rsidR="00970D47">
        <w:t>obce</w:t>
      </w:r>
    </w:p>
    <w:p w:rsidR="00F4497F" w:rsidRDefault="00F4497F" w:rsidP="003232CE">
      <w:pPr>
        <w:spacing w:line="360" w:lineRule="auto"/>
        <w:ind w:left="360"/>
        <w:jc w:val="both"/>
      </w:pPr>
      <w:r>
        <w:t xml:space="preserve">Mgr. </w:t>
      </w:r>
      <w:r w:rsidR="001A1AF5">
        <w:t>Michal Frtús</w:t>
      </w:r>
      <w:r>
        <w:t xml:space="preserve"> –</w:t>
      </w:r>
      <w:r w:rsidR="003232CE">
        <w:t xml:space="preserve"> vedúc</w:t>
      </w:r>
      <w:r w:rsidR="001A1AF5">
        <w:t>i</w:t>
      </w:r>
      <w:r w:rsidR="003232CE">
        <w:t xml:space="preserve"> denného stacionára a </w:t>
      </w:r>
      <w:r>
        <w:t>projektový manažér</w:t>
      </w:r>
    </w:p>
    <w:p w:rsidR="00F4497F" w:rsidRDefault="00F4497F" w:rsidP="003232CE">
      <w:pPr>
        <w:spacing w:line="360" w:lineRule="auto"/>
        <w:ind w:left="360"/>
        <w:jc w:val="both"/>
      </w:pPr>
      <w:r>
        <w:t xml:space="preserve">Ján Bada – </w:t>
      </w:r>
      <w:r w:rsidR="00970D47">
        <w:t>správca a údržbár obecných objektov</w:t>
      </w:r>
      <w:r w:rsidR="00947CB3">
        <w:t xml:space="preserve"> a denného stacionára</w:t>
      </w:r>
    </w:p>
    <w:p w:rsidR="00F4497F" w:rsidRDefault="00F4497F" w:rsidP="003232CE">
      <w:pPr>
        <w:spacing w:line="360" w:lineRule="auto"/>
        <w:ind w:left="360"/>
        <w:jc w:val="both"/>
      </w:pPr>
      <w:r>
        <w:t>Helena Bednáriková – knihovníčka</w:t>
      </w:r>
      <w:r w:rsidR="00947CB3">
        <w:t xml:space="preserve"> v obecnej knižnici</w:t>
      </w:r>
    </w:p>
    <w:p w:rsidR="00F4497F" w:rsidRDefault="00F4497F" w:rsidP="003232CE">
      <w:pPr>
        <w:spacing w:line="360" w:lineRule="auto"/>
        <w:ind w:left="360"/>
        <w:jc w:val="both"/>
      </w:pPr>
      <w:r>
        <w:t>Mária Kolárová – upratovačka</w:t>
      </w:r>
      <w:r w:rsidR="00947CB3">
        <w:t xml:space="preserve"> v dennom stacionári</w:t>
      </w:r>
    </w:p>
    <w:p w:rsidR="003232CE" w:rsidRDefault="00A95092" w:rsidP="003232CE">
      <w:pPr>
        <w:spacing w:line="360" w:lineRule="auto"/>
        <w:ind w:left="360"/>
        <w:jc w:val="both"/>
      </w:pPr>
      <w:r>
        <w:t>Ľubica Mäsiarová – sociálny pracovník</w:t>
      </w:r>
      <w:r w:rsidR="003232CE">
        <w:t xml:space="preserve"> </w:t>
      </w:r>
      <w:r w:rsidR="00947CB3">
        <w:t>v dennom stacionári</w:t>
      </w:r>
    </w:p>
    <w:p w:rsidR="0029346D" w:rsidRDefault="0029346D" w:rsidP="003232CE">
      <w:pPr>
        <w:spacing w:line="360" w:lineRule="auto"/>
        <w:ind w:left="360"/>
        <w:jc w:val="both"/>
      </w:pPr>
      <w:r>
        <w:t>Darina Nováková – sociálny pracovník</w:t>
      </w:r>
      <w:r w:rsidR="00947CB3">
        <w:t xml:space="preserve"> v dennom stacionári</w:t>
      </w:r>
    </w:p>
    <w:p w:rsidR="00947CB3" w:rsidRDefault="00947CB3" w:rsidP="003232CE">
      <w:pPr>
        <w:spacing w:line="360" w:lineRule="auto"/>
        <w:ind w:left="360"/>
        <w:jc w:val="both"/>
      </w:pPr>
      <w:r>
        <w:t>Ružena Šináková – pracovník na čistenie a udržiavanie VP a OO</w:t>
      </w:r>
    </w:p>
    <w:p w:rsidR="0029346D" w:rsidRDefault="0029346D" w:rsidP="0029346D">
      <w:pPr>
        <w:spacing w:line="360" w:lineRule="auto"/>
        <w:ind w:left="360"/>
        <w:jc w:val="both"/>
      </w:pPr>
      <w:r>
        <w:t xml:space="preserve">Mgr. Lucia Andrušková – riaditeľka </w:t>
      </w:r>
      <w:r w:rsidR="00947CB3">
        <w:t>v materskej škole</w:t>
      </w:r>
    </w:p>
    <w:p w:rsidR="00970D47" w:rsidRDefault="00970D47" w:rsidP="003232CE">
      <w:pPr>
        <w:spacing w:line="360" w:lineRule="auto"/>
        <w:ind w:left="360"/>
        <w:jc w:val="both"/>
      </w:pPr>
      <w:r>
        <w:t xml:space="preserve">Petra Ábelovská – učiteľka </w:t>
      </w:r>
      <w:r w:rsidR="00947CB3">
        <w:t>v materskej škole</w:t>
      </w:r>
    </w:p>
    <w:p w:rsidR="001A1AF5" w:rsidRDefault="001A1AF5" w:rsidP="003232CE">
      <w:pPr>
        <w:spacing w:line="360" w:lineRule="auto"/>
        <w:ind w:left="360"/>
        <w:jc w:val="both"/>
      </w:pPr>
      <w:r>
        <w:t xml:space="preserve">Daniela Benčatová – učiteľka </w:t>
      </w:r>
      <w:r w:rsidR="00947CB3">
        <w:t>v materskej škole</w:t>
      </w:r>
    </w:p>
    <w:p w:rsidR="001A1AF5" w:rsidRDefault="001A1AF5" w:rsidP="003232CE">
      <w:pPr>
        <w:spacing w:line="360" w:lineRule="auto"/>
        <w:ind w:left="360"/>
        <w:jc w:val="both"/>
      </w:pPr>
      <w:r>
        <w:t xml:space="preserve">Dominika Lapinová – učiteľka </w:t>
      </w:r>
      <w:r w:rsidR="00947CB3">
        <w:t>v materskej škole</w:t>
      </w:r>
    </w:p>
    <w:p w:rsidR="00970D47" w:rsidRDefault="00970D47" w:rsidP="00970D47">
      <w:pPr>
        <w:spacing w:line="360" w:lineRule="auto"/>
        <w:ind w:left="360"/>
        <w:jc w:val="both"/>
      </w:pPr>
      <w:r>
        <w:t xml:space="preserve">Alžbeta Salajová – upratovačka </w:t>
      </w:r>
      <w:r w:rsidR="00947CB3">
        <w:t>v materskej škole</w:t>
      </w:r>
      <w:r w:rsidR="0029346D">
        <w:t xml:space="preserve"> a telocvičn</w:t>
      </w:r>
      <w:r w:rsidR="00947CB3">
        <w:t>i</w:t>
      </w:r>
    </w:p>
    <w:p w:rsidR="009E5474" w:rsidRDefault="009E5474" w:rsidP="003232CE">
      <w:pPr>
        <w:spacing w:line="360" w:lineRule="auto"/>
        <w:ind w:left="360"/>
        <w:jc w:val="both"/>
      </w:pPr>
      <w:r>
        <w:t>Eva Palkovičová – vedúca</w:t>
      </w:r>
      <w:r w:rsidR="00970D47">
        <w:t xml:space="preserve"> školskej</w:t>
      </w:r>
      <w:r>
        <w:t xml:space="preserve"> jedálne</w:t>
      </w:r>
    </w:p>
    <w:p w:rsidR="009E5474" w:rsidRDefault="009E5474" w:rsidP="003232CE">
      <w:pPr>
        <w:spacing w:line="360" w:lineRule="auto"/>
        <w:ind w:left="360"/>
        <w:jc w:val="both"/>
      </w:pPr>
      <w:r>
        <w:t xml:space="preserve">Andrea Senciová </w:t>
      </w:r>
      <w:r w:rsidR="000F545C">
        <w:t>–</w:t>
      </w:r>
      <w:r>
        <w:t xml:space="preserve"> kuchárka</w:t>
      </w:r>
      <w:r w:rsidR="000F545C">
        <w:t xml:space="preserve"> </w:t>
      </w:r>
      <w:r w:rsidR="00970D47">
        <w:t>v školskej jedálni</w:t>
      </w:r>
    </w:p>
    <w:p w:rsidR="007507C7" w:rsidRDefault="007507C7" w:rsidP="007507C7">
      <w:pPr>
        <w:spacing w:line="360" w:lineRule="auto"/>
        <w:ind w:left="360"/>
        <w:jc w:val="both"/>
      </w:pPr>
      <w:r>
        <w:t>Olga Šebová – kuchárka v školskej jedálni – zastupovanie počas PN</w:t>
      </w:r>
    </w:p>
    <w:p w:rsidR="002B4419" w:rsidRPr="00BE4754" w:rsidRDefault="00F4497F" w:rsidP="007507C7">
      <w:pPr>
        <w:spacing w:line="360" w:lineRule="auto"/>
        <w:ind w:left="360"/>
        <w:jc w:val="both"/>
      </w:pPr>
      <w:r>
        <w:tab/>
        <w:t xml:space="preserve">           </w:t>
      </w:r>
    </w:p>
    <w:p w:rsidR="003E6755" w:rsidRPr="000F545C" w:rsidRDefault="003E6755" w:rsidP="008E28BF">
      <w:pPr>
        <w:spacing w:line="360" w:lineRule="auto"/>
        <w:jc w:val="both"/>
      </w:pPr>
      <w:r>
        <w:t>Obe</w:t>
      </w:r>
      <w:r w:rsidR="000F545C">
        <w:t>c nemá rozpočtové, príspevkové a</w:t>
      </w:r>
      <w:r>
        <w:t xml:space="preserve"> neziskové organizácie ani obchodné spoločnosti.</w:t>
      </w:r>
    </w:p>
    <w:p w:rsidR="006640A2" w:rsidRDefault="006640A2" w:rsidP="008E28BF">
      <w:pPr>
        <w:spacing w:line="360" w:lineRule="auto"/>
        <w:jc w:val="both"/>
        <w:rPr>
          <w:b/>
          <w:sz w:val="28"/>
          <w:szCs w:val="28"/>
        </w:rPr>
      </w:pPr>
    </w:p>
    <w:p w:rsidR="00D34283" w:rsidRPr="003C41C4" w:rsidRDefault="00D34283" w:rsidP="008E28BF">
      <w:pPr>
        <w:spacing w:line="360" w:lineRule="auto"/>
        <w:jc w:val="both"/>
        <w:rPr>
          <w:b/>
          <w:sz w:val="28"/>
          <w:szCs w:val="28"/>
        </w:rPr>
      </w:pPr>
    </w:p>
    <w:p w:rsidR="009C4CE9" w:rsidRPr="003C41C4" w:rsidRDefault="009C4CE9" w:rsidP="00B803AC">
      <w:pPr>
        <w:numPr>
          <w:ilvl w:val="0"/>
          <w:numId w:val="18"/>
        </w:numPr>
        <w:spacing w:line="360" w:lineRule="auto"/>
        <w:ind w:left="284" w:hanging="284"/>
        <w:jc w:val="center"/>
        <w:rPr>
          <w:sz w:val="28"/>
          <w:szCs w:val="28"/>
        </w:rPr>
      </w:pPr>
      <w:r w:rsidRPr="003C41C4">
        <w:rPr>
          <w:b/>
          <w:sz w:val="28"/>
          <w:szCs w:val="28"/>
        </w:rPr>
        <w:t xml:space="preserve">Základná charakteristika </w:t>
      </w:r>
      <w:r w:rsidR="008E28BF" w:rsidRPr="003C41C4">
        <w:rPr>
          <w:b/>
          <w:sz w:val="28"/>
          <w:szCs w:val="28"/>
        </w:rPr>
        <w:t>obce</w:t>
      </w:r>
    </w:p>
    <w:p w:rsidR="00077C92" w:rsidRDefault="00077C92" w:rsidP="002062BB">
      <w:pPr>
        <w:spacing w:line="360" w:lineRule="auto"/>
        <w:jc w:val="both"/>
      </w:pPr>
    </w:p>
    <w:p w:rsidR="000F545C" w:rsidRDefault="009C4CE9" w:rsidP="003E6755">
      <w:pPr>
        <w:spacing w:line="360" w:lineRule="auto"/>
        <w:jc w:val="both"/>
      </w:pPr>
      <w:r>
        <w:t xml:space="preserve">     </w:t>
      </w:r>
      <w:r w:rsidR="00930911">
        <w:t xml:space="preserve">Obec je samostatný územný samosprávny a správny celok Slovenskej republiky. </w:t>
      </w:r>
      <w:r w:rsidR="00530C85" w:rsidRPr="00F7439F">
        <w:t>Obec je právnickou osobou, ktorá za podmienok ustanovených zákonom samostatne hospodári s</w:t>
      </w:r>
      <w:r w:rsidR="00123E84">
        <w:t> </w:t>
      </w:r>
      <w:r w:rsidR="00530C85" w:rsidRPr="00F7439F">
        <w:t>vlastným majetkom a s vlastnými príjmami.</w:t>
      </w:r>
      <w:r w:rsidR="00530C85">
        <w:t xml:space="preserve"> </w:t>
      </w:r>
      <w:r w:rsidR="00930911">
        <w:t xml:space="preserve">Základnou úlohou obce pri výkone samosprávy je starostlivosť o všestranný rozvoj jej územia a o potreby jej obyvateľov. </w:t>
      </w:r>
    </w:p>
    <w:p w:rsidR="00E66589" w:rsidRDefault="00E66589" w:rsidP="003E6755">
      <w:pPr>
        <w:spacing w:line="360" w:lineRule="auto"/>
        <w:jc w:val="both"/>
      </w:pPr>
    </w:p>
    <w:p w:rsidR="00E66589" w:rsidRPr="00E66589" w:rsidRDefault="00E66589" w:rsidP="00E66589">
      <w:pPr>
        <w:spacing w:line="360" w:lineRule="auto"/>
        <w:rPr>
          <w:u w:val="single"/>
        </w:rPr>
      </w:pPr>
      <w:r w:rsidRPr="00E66589">
        <w:rPr>
          <w:u w:val="single"/>
        </w:rPr>
        <w:t xml:space="preserve">Poslanie obce: </w:t>
      </w:r>
    </w:p>
    <w:p w:rsidR="00E66589" w:rsidRDefault="00E66589" w:rsidP="00E66589">
      <w:pPr>
        <w:spacing w:line="360" w:lineRule="auto"/>
        <w:jc w:val="both"/>
      </w:pPr>
      <w:r>
        <w:t xml:space="preserve">Poslaním obce je starostlivosť o všestranný rozvoj jej územia a o potreby jej obyvateľov. </w:t>
      </w:r>
    </w:p>
    <w:p w:rsidR="00D34283" w:rsidRDefault="00D34283" w:rsidP="00E66589">
      <w:pPr>
        <w:spacing w:line="360" w:lineRule="auto"/>
        <w:jc w:val="both"/>
      </w:pPr>
    </w:p>
    <w:p w:rsidR="00500738" w:rsidRDefault="00500738" w:rsidP="00E66589">
      <w:pPr>
        <w:spacing w:line="360" w:lineRule="auto"/>
        <w:jc w:val="both"/>
      </w:pPr>
    </w:p>
    <w:p w:rsidR="00500738" w:rsidRDefault="00500738" w:rsidP="00E66589">
      <w:pPr>
        <w:spacing w:line="360" w:lineRule="auto"/>
        <w:jc w:val="both"/>
      </w:pPr>
    </w:p>
    <w:p w:rsidR="00E66589" w:rsidRPr="00E66589" w:rsidRDefault="00E66589" w:rsidP="00E66589">
      <w:pPr>
        <w:spacing w:line="360" w:lineRule="auto"/>
        <w:jc w:val="both"/>
        <w:rPr>
          <w:u w:val="single"/>
        </w:rPr>
      </w:pPr>
      <w:r w:rsidRPr="00E66589">
        <w:rPr>
          <w:u w:val="single"/>
        </w:rPr>
        <w:t>Vízie obce:</w:t>
      </w:r>
    </w:p>
    <w:p w:rsidR="00E66589" w:rsidRDefault="00E66589" w:rsidP="00E66589">
      <w:pPr>
        <w:spacing w:line="360" w:lineRule="auto"/>
        <w:jc w:val="both"/>
      </w:pPr>
      <w:r>
        <w:t xml:space="preserve">Základnou víziou je dobre hospodáriaca obec, vyvážené zabezpečovanie podmienok pre harmonický život obyvateľov obce.  </w:t>
      </w:r>
    </w:p>
    <w:p w:rsidR="00500738" w:rsidRDefault="00500738" w:rsidP="00E66589">
      <w:pPr>
        <w:spacing w:line="360" w:lineRule="auto"/>
        <w:jc w:val="both"/>
      </w:pPr>
    </w:p>
    <w:p w:rsidR="00E66589" w:rsidRPr="00E66589" w:rsidRDefault="00E66589" w:rsidP="00E66589">
      <w:pPr>
        <w:spacing w:line="360" w:lineRule="auto"/>
        <w:jc w:val="both"/>
        <w:rPr>
          <w:u w:val="single"/>
        </w:rPr>
      </w:pPr>
      <w:r w:rsidRPr="00E66589">
        <w:rPr>
          <w:u w:val="single"/>
        </w:rPr>
        <w:t>Cie</w:t>
      </w:r>
      <w:r>
        <w:rPr>
          <w:u w:val="single"/>
        </w:rPr>
        <w:t>le</w:t>
      </w:r>
      <w:r w:rsidRPr="00E66589">
        <w:rPr>
          <w:u w:val="single"/>
        </w:rPr>
        <w:t xml:space="preserve"> obce:</w:t>
      </w:r>
    </w:p>
    <w:p w:rsidR="00E66589" w:rsidRDefault="00E66589" w:rsidP="00E66589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t>Hlavným cieľom obce je podporiť rozvoj obce, ochraňovať a udržiavať životné prostredie obce a dobré vzťahy medzi obyvateľmi obce.</w:t>
      </w:r>
    </w:p>
    <w:p w:rsidR="00E66589" w:rsidRDefault="00E66589" w:rsidP="00E66589">
      <w:pPr>
        <w:spacing w:line="360" w:lineRule="auto"/>
        <w:jc w:val="both"/>
      </w:pPr>
    </w:p>
    <w:p w:rsidR="000F545C" w:rsidRDefault="000F545C" w:rsidP="003E6755">
      <w:pPr>
        <w:spacing w:line="360" w:lineRule="auto"/>
        <w:jc w:val="both"/>
      </w:pPr>
    </w:p>
    <w:p w:rsidR="000F545C" w:rsidRPr="00B803AC" w:rsidRDefault="00B803AC" w:rsidP="00B803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 w:rsidRPr="00B803AC">
        <w:rPr>
          <w:sz w:val="28"/>
          <w:szCs w:val="28"/>
          <w:u w:val="single"/>
        </w:rPr>
        <w:t xml:space="preserve"> </w:t>
      </w:r>
      <w:r w:rsidR="00915579" w:rsidRPr="00B803AC">
        <w:rPr>
          <w:sz w:val="28"/>
          <w:szCs w:val="28"/>
          <w:u w:val="single"/>
        </w:rPr>
        <w:t>Geografické údaje</w:t>
      </w:r>
    </w:p>
    <w:p w:rsidR="00B803AC" w:rsidRDefault="00B803AC" w:rsidP="00B803AC">
      <w:pPr>
        <w:spacing w:line="360" w:lineRule="auto"/>
        <w:rPr>
          <w:sz w:val="28"/>
          <w:szCs w:val="28"/>
        </w:rPr>
      </w:pPr>
    </w:p>
    <w:p w:rsidR="00D34283" w:rsidRPr="00B803AC" w:rsidRDefault="00D34283" w:rsidP="00B803AC">
      <w:pPr>
        <w:spacing w:line="360" w:lineRule="auto"/>
        <w:rPr>
          <w:sz w:val="28"/>
          <w:szCs w:val="28"/>
        </w:rPr>
      </w:pPr>
    </w:p>
    <w:p w:rsidR="007B1F72" w:rsidRDefault="00915579" w:rsidP="000F545C">
      <w:pPr>
        <w:spacing w:line="360" w:lineRule="auto"/>
        <w:jc w:val="both"/>
      </w:pPr>
      <w:r>
        <w:t xml:space="preserve">Geografická poloha </w:t>
      </w:r>
      <w:r w:rsidR="005A0DDA">
        <w:t xml:space="preserve">obce </w:t>
      </w:r>
      <w:r>
        <w:t xml:space="preserve">: </w:t>
      </w:r>
    </w:p>
    <w:p w:rsidR="00915579" w:rsidRDefault="000F7DA5" w:rsidP="000F545C">
      <w:pPr>
        <w:autoSpaceDE w:val="0"/>
        <w:autoSpaceDN w:val="0"/>
        <w:adjustRightInd w:val="0"/>
        <w:spacing w:line="276" w:lineRule="auto"/>
        <w:jc w:val="both"/>
      </w:pPr>
      <w:r w:rsidRPr="000F7DA5">
        <w:t xml:space="preserve">Obec Nová Dedina leží vo </w:t>
      </w:r>
      <w:r w:rsidR="000F545C">
        <w:t>výške 189 m n. m. vo východnej č</w:t>
      </w:r>
      <w:r w:rsidRPr="000F7DA5">
        <w:t>asti Podunajskej</w:t>
      </w:r>
      <w:r w:rsidR="000F545C">
        <w:t xml:space="preserve"> </w:t>
      </w:r>
      <w:r w:rsidRPr="000F7DA5">
        <w:t>pahorkatiny</w:t>
      </w:r>
      <w:r w:rsidR="000F545C">
        <w:t>, na prechode nivy Hrona do Ipeľ</w:t>
      </w:r>
      <w:r w:rsidRPr="000F7DA5">
        <w:t>skej pahorkatiny a na južných svahoch</w:t>
      </w:r>
      <w:r w:rsidR="000F545C">
        <w:t xml:space="preserve"> </w:t>
      </w:r>
      <w:r w:rsidRPr="000F7DA5">
        <w:t>Štiavnických vrchov. Medzi významné vodné toky pretekajúce katastrom obce patrí potok</w:t>
      </w:r>
      <w:r w:rsidR="000F545C">
        <w:t xml:space="preserve"> </w:t>
      </w:r>
      <w:r w:rsidRPr="000F7DA5">
        <w:t>P</w:t>
      </w:r>
      <w:r>
        <w:t>odlužianka (pôvodný názov Deberč</w:t>
      </w:r>
      <w:r w:rsidRPr="000F7DA5">
        <w:t>ský potok) a Gondovský potok s jeho prítokmi.</w:t>
      </w:r>
      <w:r w:rsidR="005C3DF4" w:rsidRPr="000F7DA5">
        <w:t xml:space="preserve"> Obec patrí do </w:t>
      </w:r>
      <w:hyperlink r:id="rId8" w:tooltip="Tekov (región)" w:history="1">
        <w:r w:rsidR="005C3DF4" w:rsidRPr="000F7DA5">
          <w:rPr>
            <w:rStyle w:val="Hypertextovprepojenie"/>
            <w:color w:val="auto"/>
            <w:u w:val="none"/>
          </w:rPr>
          <w:t>Tekovského regiónu</w:t>
        </w:r>
      </w:hyperlink>
      <w:r w:rsidR="005C3DF4" w:rsidRPr="000F7DA5">
        <w:t>.</w:t>
      </w:r>
    </w:p>
    <w:p w:rsidR="00D34283" w:rsidRPr="000F7DA5" w:rsidRDefault="00D34283" w:rsidP="000F545C">
      <w:pPr>
        <w:autoSpaceDE w:val="0"/>
        <w:autoSpaceDN w:val="0"/>
        <w:adjustRightInd w:val="0"/>
        <w:spacing w:line="276" w:lineRule="auto"/>
        <w:jc w:val="both"/>
      </w:pPr>
    </w:p>
    <w:p w:rsidR="00FD1E27" w:rsidRDefault="00FD1E27" w:rsidP="003E6755">
      <w:pPr>
        <w:spacing w:line="276" w:lineRule="auto"/>
        <w:jc w:val="both"/>
      </w:pPr>
    </w:p>
    <w:p w:rsidR="00915579" w:rsidRDefault="00915579" w:rsidP="003E6755">
      <w:pPr>
        <w:spacing w:line="276" w:lineRule="auto"/>
        <w:jc w:val="both"/>
      </w:pPr>
      <w:r>
        <w:t>Susedné obce :</w:t>
      </w:r>
      <w:r w:rsidR="005C3DF4">
        <w:t xml:space="preserve"> Čajkov, Podlužany, Drženice, Devičany</w:t>
      </w:r>
    </w:p>
    <w:p w:rsidR="00D34283" w:rsidRDefault="00D34283" w:rsidP="003E6755">
      <w:pPr>
        <w:spacing w:line="276" w:lineRule="auto"/>
        <w:jc w:val="both"/>
      </w:pPr>
    </w:p>
    <w:p w:rsidR="00FD1E27" w:rsidRDefault="00FD1E27" w:rsidP="003E6755">
      <w:pPr>
        <w:spacing w:line="276" w:lineRule="auto"/>
        <w:jc w:val="both"/>
      </w:pPr>
    </w:p>
    <w:p w:rsidR="00FD1E27" w:rsidRPr="00FD1E27" w:rsidRDefault="00FD1E27" w:rsidP="00FD1E27">
      <w:pPr>
        <w:pStyle w:val="Default"/>
        <w:spacing w:line="360" w:lineRule="auto"/>
      </w:pPr>
      <w:r w:rsidRPr="00FD1E27">
        <w:t xml:space="preserve">Celková rozloha obce: 5 611 ha </w:t>
      </w:r>
    </w:p>
    <w:p w:rsidR="00FD1E27" w:rsidRPr="00FD1E27" w:rsidRDefault="00FD1E27" w:rsidP="00D34283">
      <w:pPr>
        <w:pStyle w:val="Default"/>
        <w:numPr>
          <w:ilvl w:val="0"/>
          <w:numId w:val="33"/>
        </w:numPr>
        <w:spacing w:line="360" w:lineRule="auto"/>
      </w:pPr>
      <w:r w:rsidRPr="00FD1E27">
        <w:t xml:space="preserve">poľnohospodárska pôda 2 547 ha </w:t>
      </w:r>
    </w:p>
    <w:p w:rsidR="00FD1E27" w:rsidRPr="00FD1E27" w:rsidRDefault="00FD1E27" w:rsidP="00D34283">
      <w:pPr>
        <w:pStyle w:val="Default"/>
        <w:numPr>
          <w:ilvl w:val="0"/>
          <w:numId w:val="33"/>
        </w:numPr>
        <w:spacing w:line="360" w:lineRule="auto"/>
      </w:pPr>
      <w:r w:rsidRPr="00FD1E27">
        <w:t xml:space="preserve">orná pôda 829 ha </w:t>
      </w:r>
    </w:p>
    <w:p w:rsidR="00FD1E27" w:rsidRPr="00FD1E27" w:rsidRDefault="00FD1E27" w:rsidP="00D34283">
      <w:pPr>
        <w:pStyle w:val="Default"/>
        <w:numPr>
          <w:ilvl w:val="0"/>
          <w:numId w:val="33"/>
        </w:numPr>
        <w:spacing w:line="360" w:lineRule="auto"/>
      </w:pPr>
      <w:r w:rsidRPr="00FD1E27">
        <w:t xml:space="preserve">lesná pôda 2 123 ha </w:t>
      </w:r>
    </w:p>
    <w:p w:rsidR="00FD1E27" w:rsidRPr="00FD1E27" w:rsidRDefault="00FD1E27" w:rsidP="00D34283">
      <w:pPr>
        <w:pStyle w:val="Default"/>
        <w:numPr>
          <w:ilvl w:val="0"/>
          <w:numId w:val="33"/>
        </w:numPr>
        <w:spacing w:line="360" w:lineRule="auto"/>
      </w:pPr>
      <w:r w:rsidRPr="00FD1E27">
        <w:t xml:space="preserve">vodné plochy 21 ha </w:t>
      </w:r>
    </w:p>
    <w:p w:rsidR="00FD1E27" w:rsidRDefault="00FD1E27" w:rsidP="00D34283">
      <w:pPr>
        <w:numPr>
          <w:ilvl w:val="0"/>
          <w:numId w:val="33"/>
        </w:numPr>
        <w:spacing w:line="360" w:lineRule="auto"/>
        <w:jc w:val="both"/>
      </w:pPr>
      <w:r w:rsidRPr="00FD1E27">
        <w:t>ostatné plochy 91 ha</w:t>
      </w:r>
    </w:p>
    <w:p w:rsidR="00FD1E27" w:rsidRPr="00FD1E27" w:rsidRDefault="00FD1E27" w:rsidP="00FD1E27">
      <w:pPr>
        <w:spacing w:line="360" w:lineRule="auto"/>
        <w:jc w:val="both"/>
      </w:pPr>
    </w:p>
    <w:p w:rsidR="00E66589" w:rsidRDefault="00915579" w:rsidP="008E28BF">
      <w:pPr>
        <w:spacing w:line="360" w:lineRule="auto"/>
        <w:jc w:val="both"/>
        <w:rPr>
          <w:color w:val="000000"/>
        </w:rPr>
      </w:pPr>
      <w:r>
        <w:t>Nadmorská výška :</w:t>
      </w:r>
      <w:r w:rsidR="00FD1E27">
        <w:t xml:space="preserve"> </w:t>
      </w:r>
      <w:r w:rsidR="00FD1E27">
        <w:rPr>
          <w:color w:val="000000"/>
        </w:rPr>
        <w:t>190 m. n. m.</w:t>
      </w:r>
    </w:p>
    <w:p w:rsidR="00D34283" w:rsidRDefault="00D34283" w:rsidP="008E28BF">
      <w:pPr>
        <w:spacing w:line="360" w:lineRule="auto"/>
        <w:jc w:val="both"/>
        <w:rPr>
          <w:color w:val="000000"/>
        </w:rPr>
      </w:pPr>
    </w:p>
    <w:p w:rsidR="00D34283" w:rsidRDefault="00D34283" w:rsidP="008E28BF">
      <w:pPr>
        <w:spacing w:line="360" w:lineRule="auto"/>
        <w:jc w:val="both"/>
        <w:rPr>
          <w:color w:val="000000"/>
        </w:rPr>
      </w:pPr>
    </w:p>
    <w:p w:rsidR="00500738" w:rsidRDefault="00500738" w:rsidP="008E28BF">
      <w:pPr>
        <w:spacing w:line="360" w:lineRule="auto"/>
        <w:jc w:val="both"/>
        <w:rPr>
          <w:color w:val="000000"/>
        </w:rPr>
      </w:pPr>
    </w:p>
    <w:p w:rsidR="00D34283" w:rsidRPr="00E66589" w:rsidRDefault="00D34283" w:rsidP="008E28BF">
      <w:pPr>
        <w:spacing w:line="360" w:lineRule="auto"/>
        <w:jc w:val="both"/>
        <w:rPr>
          <w:color w:val="000000"/>
        </w:rPr>
      </w:pPr>
    </w:p>
    <w:p w:rsidR="005D54F9" w:rsidRPr="00B803AC" w:rsidRDefault="00B803AC" w:rsidP="00B803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15579" w:rsidRPr="00B803AC">
        <w:rPr>
          <w:sz w:val="28"/>
          <w:szCs w:val="28"/>
          <w:u w:val="single"/>
        </w:rPr>
        <w:t>Demografické údaje</w:t>
      </w:r>
    </w:p>
    <w:p w:rsidR="000F545C" w:rsidRDefault="000F545C" w:rsidP="000F545C">
      <w:pPr>
        <w:spacing w:line="360" w:lineRule="auto"/>
        <w:jc w:val="both"/>
        <w:rPr>
          <w:b/>
          <w:sz w:val="28"/>
          <w:szCs w:val="28"/>
        </w:rPr>
      </w:pPr>
    </w:p>
    <w:p w:rsidR="00D34283" w:rsidRPr="009872E8" w:rsidRDefault="00D34283" w:rsidP="000F545C">
      <w:pPr>
        <w:spacing w:line="360" w:lineRule="auto"/>
        <w:jc w:val="both"/>
        <w:rPr>
          <w:b/>
          <w:sz w:val="28"/>
          <w:szCs w:val="28"/>
        </w:rPr>
      </w:pPr>
    </w:p>
    <w:p w:rsidR="00C00C1D" w:rsidRDefault="00C00C1D" w:rsidP="00C00C1D">
      <w:pPr>
        <w:spacing w:line="360" w:lineRule="auto"/>
        <w:jc w:val="both"/>
      </w:pPr>
      <w:r>
        <w:t xml:space="preserve">Vývoj počtu obyvateľov : </w:t>
      </w:r>
    </w:p>
    <w:p w:rsidR="009C0BD1" w:rsidRDefault="009C0BD1" w:rsidP="008E28BF">
      <w:pPr>
        <w:spacing w:line="360" w:lineRule="auto"/>
        <w:jc w:val="both"/>
      </w:pPr>
      <w:r>
        <w:t>Počet</w:t>
      </w:r>
      <w:r w:rsidR="00915579">
        <w:t xml:space="preserve"> obyvateľov</w:t>
      </w:r>
      <w:r>
        <w:t xml:space="preserve"> k </w:t>
      </w:r>
      <w:r w:rsidR="000F545C">
        <w:t>0</w:t>
      </w:r>
      <w:r>
        <w:t>1.</w:t>
      </w:r>
      <w:r w:rsidR="000F545C">
        <w:t>0</w:t>
      </w:r>
      <w:r w:rsidR="00970D47">
        <w:t>1.20</w:t>
      </w:r>
      <w:r w:rsidR="00545754">
        <w:t>2</w:t>
      </w:r>
      <w:r w:rsidR="007507C7">
        <w:t>1</w:t>
      </w:r>
      <w:r w:rsidR="00915579">
        <w:t>:</w:t>
      </w:r>
      <w:r w:rsidR="00BD4134">
        <w:t xml:space="preserve"> 1</w:t>
      </w:r>
      <w:r w:rsidR="00AC310A">
        <w:t>4</w:t>
      </w:r>
      <w:r w:rsidR="007507C7">
        <w:t>51</w:t>
      </w:r>
    </w:p>
    <w:p w:rsidR="009C0BD1" w:rsidRPr="00B6261B" w:rsidRDefault="009C0BD1" w:rsidP="008E28BF">
      <w:pPr>
        <w:spacing w:line="360" w:lineRule="auto"/>
        <w:jc w:val="both"/>
      </w:pPr>
      <w:r w:rsidRPr="00B6261B">
        <w:t xml:space="preserve">Prisťahovaní: </w:t>
      </w:r>
      <w:r w:rsidR="00B6261B" w:rsidRPr="00B6261B">
        <w:t>21</w:t>
      </w:r>
    </w:p>
    <w:p w:rsidR="009C0BD1" w:rsidRPr="00B6261B" w:rsidRDefault="009C0BD1" w:rsidP="008E28BF">
      <w:pPr>
        <w:spacing w:line="360" w:lineRule="auto"/>
        <w:jc w:val="both"/>
      </w:pPr>
      <w:r w:rsidRPr="00B6261B">
        <w:t xml:space="preserve">Odsťahovaní: </w:t>
      </w:r>
      <w:r w:rsidR="00B6261B" w:rsidRPr="00B6261B">
        <w:t>18</w:t>
      </w:r>
    </w:p>
    <w:p w:rsidR="009C0BD1" w:rsidRPr="00B6261B" w:rsidRDefault="009C0BD1" w:rsidP="008E28BF">
      <w:pPr>
        <w:spacing w:line="360" w:lineRule="auto"/>
        <w:jc w:val="both"/>
      </w:pPr>
      <w:r w:rsidRPr="00B6261B">
        <w:t xml:space="preserve">Narodení: </w:t>
      </w:r>
      <w:r w:rsidR="00504A20" w:rsidRPr="00B6261B">
        <w:t>14</w:t>
      </w:r>
    </w:p>
    <w:p w:rsidR="009C0BD1" w:rsidRPr="00B6261B" w:rsidRDefault="009C0BD1" w:rsidP="008E28BF">
      <w:pPr>
        <w:spacing w:line="360" w:lineRule="auto"/>
        <w:jc w:val="both"/>
      </w:pPr>
      <w:r w:rsidRPr="00B6261B">
        <w:t xml:space="preserve">Zomrelí: </w:t>
      </w:r>
      <w:r w:rsidR="00B6261B" w:rsidRPr="00B6261B">
        <w:t>23</w:t>
      </w:r>
    </w:p>
    <w:p w:rsidR="00915579" w:rsidRPr="00B6261B" w:rsidRDefault="009C0BD1" w:rsidP="008E28BF">
      <w:pPr>
        <w:spacing w:line="360" w:lineRule="auto"/>
        <w:jc w:val="both"/>
      </w:pPr>
      <w:r w:rsidRPr="00B6261B">
        <w:t>Počet obyvateľov k 31.12.20</w:t>
      </w:r>
      <w:r w:rsidR="00AC310A" w:rsidRPr="00B6261B">
        <w:t>2</w:t>
      </w:r>
      <w:r w:rsidR="007507C7" w:rsidRPr="00B6261B">
        <w:t>1</w:t>
      </w:r>
      <w:r w:rsidRPr="00B6261B">
        <w:t>: 1</w:t>
      </w:r>
      <w:r w:rsidR="00545754" w:rsidRPr="00B6261B">
        <w:t>4</w:t>
      </w:r>
      <w:r w:rsidR="00B6261B" w:rsidRPr="00B6261B">
        <w:t>48</w:t>
      </w:r>
    </w:p>
    <w:p w:rsidR="00915579" w:rsidRDefault="00915579" w:rsidP="008E28BF">
      <w:pPr>
        <w:spacing w:line="360" w:lineRule="auto"/>
        <w:jc w:val="both"/>
      </w:pPr>
      <w:r>
        <w:t>Národnostná štruktúra</w:t>
      </w:r>
      <w:r w:rsidR="0034289B">
        <w:t xml:space="preserve"> :</w:t>
      </w:r>
      <w:r w:rsidR="009C0BD1">
        <w:t xml:space="preserve"> </w:t>
      </w:r>
      <w:r w:rsidR="00C00C1D">
        <w:rPr>
          <w:sz w:val="23"/>
          <w:szCs w:val="23"/>
        </w:rPr>
        <w:t>najpočetnejšou národnosťou je slovenská národnosť</w:t>
      </w:r>
    </w:p>
    <w:p w:rsidR="00915579" w:rsidRDefault="00915579" w:rsidP="008E28BF">
      <w:pPr>
        <w:spacing w:line="360" w:lineRule="auto"/>
        <w:jc w:val="both"/>
      </w:pPr>
      <w:r>
        <w:t>Štruktúra obyvateľstva podľa náboženského významu:</w:t>
      </w:r>
      <w:r w:rsidR="00C00C1D">
        <w:t xml:space="preserve"> katolícke náboženstvo</w:t>
      </w:r>
    </w:p>
    <w:p w:rsidR="001162E0" w:rsidRDefault="001162E0" w:rsidP="008E28BF">
      <w:pPr>
        <w:spacing w:line="360" w:lineRule="auto"/>
        <w:jc w:val="both"/>
        <w:rPr>
          <w:sz w:val="28"/>
          <w:szCs w:val="28"/>
        </w:rPr>
      </w:pPr>
    </w:p>
    <w:p w:rsidR="00E66589" w:rsidRPr="009872E8" w:rsidRDefault="00E66589" w:rsidP="008E28BF">
      <w:pPr>
        <w:spacing w:line="360" w:lineRule="auto"/>
        <w:jc w:val="both"/>
        <w:rPr>
          <w:sz w:val="28"/>
          <w:szCs w:val="28"/>
        </w:rPr>
      </w:pPr>
    </w:p>
    <w:p w:rsidR="005D54F9" w:rsidRPr="007F38AC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5A0DDA" w:rsidRPr="007F38AC">
        <w:rPr>
          <w:sz w:val="28"/>
          <w:szCs w:val="28"/>
          <w:u w:val="single"/>
        </w:rPr>
        <w:t>Ekonomické údaje</w:t>
      </w:r>
    </w:p>
    <w:p w:rsidR="000F545C" w:rsidRDefault="000F545C" w:rsidP="000F545C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D34283" w:rsidRPr="009872E8" w:rsidRDefault="00D34283" w:rsidP="000F545C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5A0DDA" w:rsidRPr="00842494" w:rsidRDefault="005A0DDA" w:rsidP="00306FCF">
      <w:pPr>
        <w:shd w:val="clear" w:color="auto" w:fill="FFFFFF"/>
        <w:spacing w:line="360" w:lineRule="auto"/>
        <w:jc w:val="both"/>
        <w:rPr>
          <w:color w:val="FF0000"/>
        </w:rPr>
      </w:pPr>
      <w:r>
        <w:t>Nezamestnanosť v obci :</w:t>
      </w:r>
      <w:r w:rsidR="00880C10">
        <w:t xml:space="preserve"> </w:t>
      </w:r>
      <w:r w:rsidR="00C00C1D">
        <w:t xml:space="preserve"> cca </w:t>
      </w:r>
      <w:r w:rsidR="00545754">
        <w:t>4</w:t>
      </w:r>
      <w:r w:rsidR="00880C10">
        <w:t>,</w:t>
      </w:r>
      <w:r w:rsidR="00EF2908">
        <w:t>52</w:t>
      </w:r>
      <w:r w:rsidR="00C00C1D" w:rsidRPr="00E36728">
        <w:t>%</w:t>
      </w:r>
    </w:p>
    <w:p w:rsidR="00E25984" w:rsidRDefault="00E25984" w:rsidP="00306FCF">
      <w:pPr>
        <w:shd w:val="clear" w:color="auto" w:fill="FFFFFF"/>
        <w:spacing w:line="360" w:lineRule="auto"/>
        <w:jc w:val="both"/>
      </w:pPr>
      <w:r>
        <w:t>Nezamestnanosť v okrese :</w:t>
      </w:r>
      <w:r w:rsidR="00C00C1D">
        <w:t xml:space="preserve"> </w:t>
      </w:r>
      <w:r w:rsidR="00880C10">
        <w:t xml:space="preserve"> </w:t>
      </w:r>
      <w:r w:rsidR="00C00C1D">
        <w:t xml:space="preserve">cca </w:t>
      </w:r>
      <w:r w:rsidR="00EF2908">
        <w:t>5,86</w:t>
      </w:r>
      <w:r w:rsidR="00C00C1D" w:rsidRPr="00431847">
        <w:t>%</w:t>
      </w:r>
    </w:p>
    <w:p w:rsidR="00E25984" w:rsidRPr="005A0DDA" w:rsidRDefault="00E25984" w:rsidP="00306FCF">
      <w:pPr>
        <w:shd w:val="clear" w:color="auto" w:fill="FFFFFF"/>
        <w:spacing w:line="360" w:lineRule="auto"/>
        <w:jc w:val="both"/>
      </w:pPr>
      <w:r>
        <w:t xml:space="preserve">Vývoj nezamestnanosti : </w:t>
      </w:r>
      <w:r w:rsidR="00880C10">
        <w:t xml:space="preserve"> </w:t>
      </w:r>
      <w:r w:rsidR="00F52725">
        <w:t xml:space="preserve">nezamestnanosť v obci od minulého roku </w:t>
      </w:r>
      <w:r w:rsidR="00EF2908">
        <w:t>kles</w:t>
      </w:r>
      <w:r w:rsidR="00545754">
        <w:t>la</w:t>
      </w:r>
    </w:p>
    <w:p w:rsidR="009C0BD1" w:rsidRDefault="009C0BD1" w:rsidP="00E25984">
      <w:pPr>
        <w:spacing w:line="360" w:lineRule="auto"/>
        <w:jc w:val="both"/>
      </w:pPr>
    </w:p>
    <w:p w:rsidR="00E66589" w:rsidRDefault="00E66589" w:rsidP="00E25984">
      <w:pPr>
        <w:spacing w:line="360" w:lineRule="auto"/>
        <w:jc w:val="both"/>
      </w:pPr>
    </w:p>
    <w:p w:rsidR="00BD4134" w:rsidRDefault="007F38AC" w:rsidP="001162E0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E25984" w:rsidRPr="007F38AC">
        <w:rPr>
          <w:sz w:val="28"/>
          <w:szCs w:val="28"/>
          <w:u w:val="single"/>
        </w:rPr>
        <w:t>Symboly obce</w:t>
      </w:r>
    </w:p>
    <w:p w:rsidR="00E66589" w:rsidRPr="001162E0" w:rsidRDefault="00E66589" w:rsidP="00E66589">
      <w:pPr>
        <w:spacing w:line="360" w:lineRule="auto"/>
        <w:ind w:left="426"/>
        <w:rPr>
          <w:sz w:val="28"/>
          <w:szCs w:val="28"/>
          <w:u w:val="single"/>
        </w:rPr>
      </w:pPr>
    </w:p>
    <w:p w:rsidR="00E25984" w:rsidRPr="00E25984" w:rsidRDefault="00E25984" w:rsidP="00E25984">
      <w:pPr>
        <w:pStyle w:val="Normlnywebov"/>
      </w:pPr>
      <w:r w:rsidRPr="00E25984">
        <w:rPr>
          <w:rStyle w:val="Siln"/>
        </w:rPr>
        <w:t xml:space="preserve">Erb obce </w:t>
      </w:r>
      <w:r w:rsidR="00130631">
        <w:rPr>
          <w:rStyle w:val="Siln"/>
        </w:rPr>
        <w:t xml:space="preserve">                                             Pečať obce</w:t>
      </w:r>
      <w:r w:rsidR="00130631">
        <w:rPr>
          <w:rStyle w:val="Siln"/>
        </w:rPr>
        <w:tab/>
      </w:r>
      <w:r w:rsidR="00130631">
        <w:rPr>
          <w:rStyle w:val="Siln"/>
        </w:rPr>
        <w:tab/>
        <w:t xml:space="preserve">            </w:t>
      </w:r>
      <w:r w:rsidR="00130631">
        <w:rPr>
          <w:rStyle w:val="Siln"/>
        </w:rPr>
        <w:tab/>
        <w:t>Vlajka obce</w:t>
      </w:r>
    </w:p>
    <w:p w:rsidR="00E25984" w:rsidRDefault="00A858C0" w:rsidP="00E25984">
      <w:pPr>
        <w:pStyle w:val="Normlnywebov"/>
        <w:jc w:val="center"/>
      </w:pPr>
      <w:r>
        <w:rPr>
          <w:b/>
          <w:bCs/>
          <w:noProof/>
          <w:color w:val="345A98"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107950</wp:posOffset>
            </wp:positionV>
            <wp:extent cx="1562100" cy="1386840"/>
            <wp:effectExtent l="0" t="0" r="0" b="0"/>
            <wp:wrapNone/>
            <wp:docPr id="6" name="Obrázo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345A98"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138430</wp:posOffset>
            </wp:positionV>
            <wp:extent cx="1301750" cy="1293495"/>
            <wp:effectExtent l="0" t="0" r="0" b="0"/>
            <wp:wrapNone/>
            <wp:docPr id="5" name="Obrázo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138430</wp:posOffset>
            </wp:positionV>
            <wp:extent cx="1162050" cy="1330325"/>
            <wp:effectExtent l="0" t="0" r="0" b="0"/>
            <wp:wrapNone/>
            <wp:docPr id="2" name="Obrázok 2" descr="Erb obce Nová Dedi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Erb obce Nová Dedina"/>
                    <pic:cNvPicPr>
                      <a:picLocks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984" w:rsidRDefault="00E25984" w:rsidP="00E25984">
      <w:pPr>
        <w:pStyle w:val="Normlnywebov"/>
        <w:rPr>
          <w:rStyle w:val="Siln"/>
          <w:color w:val="345A98"/>
          <w:sz w:val="20"/>
          <w:szCs w:val="20"/>
        </w:rPr>
      </w:pPr>
    </w:p>
    <w:p w:rsidR="00E25984" w:rsidRDefault="00E25984" w:rsidP="00E25984">
      <w:pPr>
        <w:pStyle w:val="Normlnywebov"/>
        <w:rPr>
          <w:rStyle w:val="Siln"/>
          <w:color w:val="345A98"/>
          <w:sz w:val="20"/>
          <w:szCs w:val="20"/>
        </w:rPr>
      </w:pPr>
    </w:p>
    <w:p w:rsidR="00E25984" w:rsidRDefault="00E25984" w:rsidP="00E25984">
      <w:pPr>
        <w:pStyle w:val="Normlnywebov"/>
        <w:rPr>
          <w:rStyle w:val="Siln"/>
          <w:color w:val="345A98"/>
          <w:sz w:val="20"/>
          <w:szCs w:val="20"/>
        </w:rPr>
      </w:pPr>
    </w:p>
    <w:p w:rsidR="00E25984" w:rsidRDefault="00E25984" w:rsidP="00E25984">
      <w:pPr>
        <w:pStyle w:val="Normlnywebov"/>
        <w:rPr>
          <w:rStyle w:val="Siln"/>
        </w:rPr>
      </w:pPr>
    </w:p>
    <w:p w:rsidR="00E25984" w:rsidRDefault="00E25984" w:rsidP="00E25984">
      <w:pPr>
        <w:pStyle w:val="Normlnywebov"/>
        <w:rPr>
          <w:rStyle w:val="Siln"/>
          <w:color w:val="345A98"/>
          <w:sz w:val="20"/>
          <w:szCs w:val="20"/>
        </w:rPr>
      </w:pPr>
    </w:p>
    <w:p w:rsidR="003045EE" w:rsidRDefault="003045EE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 w:rsidRPr="007F38AC">
        <w:rPr>
          <w:sz w:val="28"/>
          <w:szCs w:val="28"/>
          <w:u w:val="single"/>
        </w:rPr>
        <w:t>História obce</w:t>
      </w:r>
    </w:p>
    <w:p w:rsidR="007F38AC" w:rsidRPr="007F38AC" w:rsidRDefault="007F38AC" w:rsidP="007F38AC">
      <w:pPr>
        <w:spacing w:line="360" w:lineRule="auto"/>
        <w:ind w:left="426"/>
        <w:rPr>
          <w:sz w:val="28"/>
          <w:szCs w:val="28"/>
          <w:u w:val="single"/>
        </w:rPr>
      </w:pPr>
    </w:p>
    <w:p w:rsidR="000F7DA5" w:rsidRPr="00E52B4E" w:rsidRDefault="000F7DA5" w:rsidP="00466EDA">
      <w:pPr>
        <w:autoSpaceDE w:val="0"/>
        <w:autoSpaceDN w:val="0"/>
        <w:adjustRightInd w:val="0"/>
        <w:jc w:val="both"/>
        <w:rPr>
          <w:color w:val="000000"/>
        </w:rPr>
      </w:pPr>
      <w:r w:rsidRPr="00E52B4E">
        <w:rPr>
          <w:color w:val="000000"/>
        </w:rPr>
        <w:t>Obec Nová</w:t>
      </w:r>
      <w:r w:rsidR="00EB12B3" w:rsidRPr="00E52B4E">
        <w:rPr>
          <w:color w:val="000000"/>
        </w:rPr>
        <w:t xml:space="preserve"> Dedina vznikla v roku 1960 zlúč</w:t>
      </w:r>
      <w:r w:rsidRPr="00E52B4E">
        <w:rPr>
          <w:color w:val="000000"/>
        </w:rPr>
        <w:t>ením obcí Opatová a Tekovská Nová Ves,</w:t>
      </w:r>
      <w:r w:rsidR="00466EDA">
        <w:rPr>
          <w:color w:val="000000"/>
        </w:rPr>
        <w:t xml:space="preserve"> </w:t>
      </w:r>
      <w:r w:rsidRPr="00E52B4E">
        <w:rPr>
          <w:color w:val="000000"/>
        </w:rPr>
        <w:t>v roku 1974 sa k nej pripojila obec Gondovo, starším menom Šalmoš. Okrem troch</w:t>
      </w:r>
      <w:r w:rsidR="00466EDA">
        <w:rPr>
          <w:color w:val="000000"/>
        </w:rPr>
        <w:t xml:space="preserve"> </w:t>
      </w:r>
      <w:r w:rsidR="00EB12B3" w:rsidRPr="00E52B4E">
        <w:rPr>
          <w:color w:val="000000"/>
        </w:rPr>
        <w:t>spomínaných zlúč</w:t>
      </w:r>
      <w:r w:rsidRPr="00E52B4E">
        <w:rPr>
          <w:color w:val="000000"/>
        </w:rPr>
        <w:t>ených obcí lež</w:t>
      </w:r>
      <w:r w:rsidR="00EB12B3" w:rsidRPr="00E52B4E">
        <w:rPr>
          <w:color w:val="000000"/>
        </w:rPr>
        <w:t>alo na území Novej Dediny niekoľko ď</w:t>
      </w:r>
      <w:r w:rsidRPr="00E52B4E">
        <w:rPr>
          <w:color w:val="000000"/>
        </w:rPr>
        <w:t>alších osád, ktoré sa</w:t>
      </w:r>
      <w:r w:rsidR="00EB12B3" w:rsidRPr="00E52B4E">
        <w:rPr>
          <w:color w:val="000000"/>
        </w:rPr>
        <w:t xml:space="preserve"> časom zlúč</w:t>
      </w:r>
      <w:r w:rsidRPr="00E52B4E">
        <w:rPr>
          <w:color w:val="000000"/>
        </w:rPr>
        <w:t>ili s nimi alebo zanikli. Sú to osady Balvany, Buruzlo, Prilba, Svätý Kríž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a Kamenec. Prvá písomná zmienka o menovaných obciach pochádza z roku 1075. Údaj sa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nachádza v archívnych materiáloch Benadického opátstva.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Osada Balvany sa spomína v roku 1245, patrila tunajším zemanom. Posledná zmienka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o nej je z roku 1520. Meno dostala pod</w:t>
      </w:r>
      <w:r w:rsidR="00EB12B3" w:rsidRPr="00E52B4E">
        <w:rPr>
          <w:color w:val="000000"/>
        </w:rPr>
        <w:t>ľ</w:t>
      </w:r>
      <w:r w:rsidRPr="00E52B4E">
        <w:rPr>
          <w:color w:val="000000"/>
        </w:rPr>
        <w:t>a kamenistej pôdy pod lesom, kde sa pôvodne</w:t>
      </w:r>
      <w:r w:rsidR="00466EDA">
        <w:rPr>
          <w:color w:val="000000"/>
        </w:rPr>
        <w:t xml:space="preserve"> </w:t>
      </w:r>
      <w:r w:rsidRPr="00E52B4E">
        <w:rPr>
          <w:color w:val="000000"/>
        </w:rPr>
        <w:t>nachádzala a v jej strede stál drevený kostolík. Na tomto mieste 5.</w:t>
      </w:r>
      <w:r w:rsidR="00466EDA">
        <w:rPr>
          <w:color w:val="000000"/>
        </w:rPr>
        <w:t xml:space="preserve"> </w:t>
      </w:r>
      <w:r w:rsidRPr="00E52B4E">
        <w:rPr>
          <w:color w:val="000000"/>
        </w:rPr>
        <w:t>júla 1998 vysvätili kaplnku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sv. Cyrila a Metoda - významných vierozvestcov, ktorí sa zaslúžili o š</w:t>
      </w:r>
      <w:r w:rsidR="00EB12B3" w:rsidRPr="00E52B4E">
        <w:rPr>
          <w:color w:val="000000"/>
        </w:rPr>
        <w:t>írenie kresť</w:t>
      </w:r>
      <w:r w:rsidRPr="00E52B4E">
        <w:rPr>
          <w:color w:val="000000"/>
        </w:rPr>
        <w:t>anstva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a vzdelanosti aj na území Slovenska a tým aj na území obce.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Osada Buruzlo, ktorá sa spomína v roku 1238, patrila ostrihomskému arcibiskupstvu.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Písomná zmienka o osade Prilba je z roku 1265. Tiež bola vlastníctvom ostrihomského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arcibiskupstva.</w:t>
      </w:r>
      <w:r w:rsidR="00466EDA">
        <w:rPr>
          <w:color w:val="000000"/>
        </w:rPr>
        <w:t xml:space="preserve"> </w:t>
      </w:r>
      <w:r w:rsidRPr="00E52B4E">
        <w:rPr>
          <w:color w:val="000000"/>
        </w:rPr>
        <w:t>Osada Svätý Kríž, ktorá patrila viacerým zemianskym rodinám, sa spomína v</w:t>
      </w:r>
      <w:r w:rsidR="00EB12B3" w:rsidRPr="00E52B4E">
        <w:rPr>
          <w:color w:val="000000"/>
        </w:rPr>
        <w:t> </w:t>
      </w:r>
      <w:r w:rsidRPr="00E52B4E">
        <w:rPr>
          <w:color w:val="000000"/>
        </w:rPr>
        <w:t>roku</w:t>
      </w:r>
      <w:r w:rsidR="00EB12B3" w:rsidRPr="00E52B4E">
        <w:rPr>
          <w:color w:val="000000"/>
        </w:rPr>
        <w:t xml:space="preserve"> 1534. V 18. storoč</w:t>
      </w:r>
      <w:r w:rsidRPr="00E52B4E">
        <w:rPr>
          <w:color w:val="000000"/>
        </w:rPr>
        <w:t xml:space="preserve">í bola majetkom rodiny Hellenbachovcov </w:t>
      </w:r>
      <w:r w:rsidR="00EB12B3" w:rsidRPr="00E52B4E">
        <w:rPr>
          <w:color w:val="000000"/>
        </w:rPr>
        <w:t xml:space="preserve">a zachovala sa dodnes ako súčasť </w:t>
      </w:r>
      <w:r w:rsidRPr="00E52B4E">
        <w:rPr>
          <w:color w:val="000000"/>
        </w:rPr>
        <w:t>obce Nová Dedina. Leží severovýchodne od obce. Meno Svätý kríž obdržala od bývalého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katolíckeho kostola, ktorý tam bol vystavaný k úcte a pamiatke Svätého Kríža. Statkárka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Hellenbachová, ktorá vlastnila majetok a panstvo tejto osady, žila v kaštieli, ktorý sa zachoval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dodnes. Bola evanjelick</w:t>
      </w:r>
      <w:r w:rsidR="00EB12B3" w:rsidRPr="00E52B4E">
        <w:rPr>
          <w:color w:val="000000"/>
        </w:rPr>
        <w:t>á</w:t>
      </w:r>
      <w:r w:rsidRPr="00E52B4E">
        <w:rPr>
          <w:color w:val="000000"/>
        </w:rPr>
        <w:t xml:space="preserve"> a pr</w:t>
      </w:r>
      <w:r w:rsidR="00EB12B3" w:rsidRPr="00E52B4E">
        <w:rPr>
          <w:color w:val="000000"/>
        </w:rPr>
        <w:t>eto dala katolícky kostol zbúrať</w:t>
      </w:r>
      <w:r w:rsidRPr="00E52B4E">
        <w:rPr>
          <w:color w:val="000000"/>
        </w:rPr>
        <w:t>. Kamene tohto kostola darovala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na evanjelický kostol v terajš</w:t>
      </w:r>
      <w:r w:rsidR="00EB12B3" w:rsidRPr="00E52B4E">
        <w:rPr>
          <w:color w:val="000000"/>
        </w:rPr>
        <w:t>ích Devič</w:t>
      </w:r>
      <w:r w:rsidRPr="00E52B4E">
        <w:rPr>
          <w:color w:val="000000"/>
        </w:rPr>
        <w:t>anoch. Osada leží na kopci a z Novej Dediny k</w:t>
      </w:r>
      <w:r w:rsidR="00EB12B3" w:rsidRPr="00E52B4E">
        <w:rPr>
          <w:color w:val="000000"/>
        </w:rPr>
        <w:t> </w:t>
      </w:r>
      <w:r w:rsidRPr="00E52B4E">
        <w:rPr>
          <w:color w:val="000000"/>
        </w:rPr>
        <w:t>nej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vedie cesta cez Gondovský potok až ku kaš</w:t>
      </w:r>
      <w:r w:rsidR="00EB12B3" w:rsidRPr="00E52B4E">
        <w:rPr>
          <w:color w:val="000000"/>
        </w:rPr>
        <w:t>tieľ</w:t>
      </w:r>
      <w:r w:rsidRPr="00E52B4E">
        <w:rPr>
          <w:color w:val="000000"/>
        </w:rPr>
        <w:t>u. Osada zostala bez kostola, zvonice,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obchodu. Zachoval sa tu cintorín, na ktorom je pomník zemianskej rodiny Benkovichovcov,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posledných vlastníkov panstva.</w:t>
      </w:r>
      <w:r w:rsidR="00466EDA">
        <w:rPr>
          <w:color w:val="000000"/>
        </w:rPr>
        <w:t xml:space="preserve"> </w:t>
      </w:r>
      <w:r w:rsidRPr="00E52B4E">
        <w:rPr>
          <w:color w:val="000000"/>
        </w:rPr>
        <w:t>Osada Kamenec obdrž</w:t>
      </w:r>
      <w:r w:rsidR="00EB12B3" w:rsidRPr="00E52B4E">
        <w:rPr>
          <w:color w:val="000000"/>
        </w:rPr>
        <w:t>ala meno podľ</w:t>
      </w:r>
      <w:r w:rsidRPr="00E52B4E">
        <w:rPr>
          <w:color w:val="000000"/>
        </w:rPr>
        <w:t>a zlož</w:t>
      </w:r>
      <w:r w:rsidR="00EB12B3" w:rsidRPr="00E52B4E">
        <w:rPr>
          <w:color w:val="000000"/>
        </w:rPr>
        <w:t>enia pôdy, keď</w:t>
      </w:r>
      <w:r w:rsidRPr="00E52B4E">
        <w:rPr>
          <w:color w:val="000000"/>
        </w:rPr>
        <w:t>že je tu prevažne kamenist</w:t>
      </w:r>
      <w:r w:rsidR="00466EDA">
        <w:rPr>
          <w:color w:val="000000"/>
        </w:rPr>
        <w:t xml:space="preserve">á </w:t>
      </w:r>
      <w:r w:rsidRPr="00E52B4E">
        <w:rPr>
          <w:color w:val="000000"/>
        </w:rPr>
        <w:t>pôda. Osada leží na kopci. Boli tu prevažne pasienky a salaš. Najstarší z 15 domov bol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kaš</w:t>
      </w:r>
      <w:r w:rsidR="00EB12B3" w:rsidRPr="00E52B4E">
        <w:rPr>
          <w:color w:val="000000"/>
        </w:rPr>
        <w:t>tieľ</w:t>
      </w:r>
      <w:r w:rsidRPr="00E52B4E">
        <w:rPr>
          <w:color w:val="000000"/>
        </w:rPr>
        <w:t>, ktorý patril rodine Hrudkovej. Od roku 1932 tu stojí zvonica, ktorú si obyvatelia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obnovili a v roku 1998 bola vysvätená. Aj táto osada t</w:t>
      </w:r>
      <w:r w:rsidR="00EB12B3" w:rsidRPr="00E52B4E">
        <w:rPr>
          <w:color w:val="000000"/>
        </w:rPr>
        <w:t>vorí súčasť</w:t>
      </w:r>
      <w:r w:rsidRPr="00E52B4E">
        <w:rPr>
          <w:color w:val="000000"/>
        </w:rPr>
        <w:t xml:space="preserve"> obce Nová </w:t>
      </w:r>
      <w:r w:rsidRPr="00044F63">
        <w:rPr>
          <w:color w:val="000000"/>
        </w:rPr>
        <w:t>Dedina</w:t>
      </w:r>
      <w:r w:rsidR="00466EDA" w:rsidRPr="00044F63">
        <w:rPr>
          <w:color w:val="000000"/>
        </w:rPr>
        <w:t xml:space="preserve">. </w:t>
      </w:r>
    </w:p>
    <w:p w:rsidR="00466EDA" w:rsidRDefault="000F7DA5" w:rsidP="00466EDA">
      <w:pPr>
        <w:autoSpaceDE w:val="0"/>
        <w:autoSpaceDN w:val="0"/>
        <w:adjustRightInd w:val="0"/>
        <w:jc w:val="both"/>
        <w:rPr>
          <w:color w:val="000000"/>
        </w:rPr>
      </w:pPr>
      <w:r w:rsidRPr="00E52B4E">
        <w:rPr>
          <w:color w:val="000000"/>
        </w:rPr>
        <w:t>O obci Tekovská Nová Ves (predtým Hronská Nová Ves) sa dozvedáme prvý raz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v roku 1331, ke</w:t>
      </w:r>
      <w:r w:rsidR="00EB12B3" w:rsidRPr="00E52B4E">
        <w:rPr>
          <w:color w:val="000000"/>
        </w:rPr>
        <w:t>ď</w:t>
      </w:r>
      <w:r w:rsidRPr="00E52B4E">
        <w:rPr>
          <w:color w:val="000000"/>
        </w:rPr>
        <w:t xml:space="preserve"> ju opát kláš</w:t>
      </w:r>
      <w:r w:rsidR="00EB12B3" w:rsidRPr="00E52B4E">
        <w:rPr>
          <w:color w:val="000000"/>
        </w:rPr>
        <w:t>tora vo Svätom Beň</w:t>
      </w:r>
      <w:r w:rsidRPr="00E52B4E">
        <w:rPr>
          <w:color w:val="000000"/>
        </w:rPr>
        <w:t>adiku dal do zálohu kastelánovi hradu</w:t>
      </w:r>
      <w:r w:rsidR="00466EDA">
        <w:rPr>
          <w:color w:val="000000"/>
        </w:rPr>
        <w:t xml:space="preserve"> </w:t>
      </w:r>
      <w:r w:rsidRPr="00E52B4E">
        <w:rPr>
          <w:color w:val="000000"/>
        </w:rPr>
        <w:t>Jelenec. V</w:t>
      </w:r>
      <w:r w:rsidR="00E52B4E">
        <w:rPr>
          <w:color w:val="000000"/>
        </w:rPr>
        <w:t xml:space="preserve"> roku 1367 sa spomínala ako kráľ</w:t>
      </w:r>
      <w:r w:rsidRPr="00E52B4E">
        <w:rPr>
          <w:color w:val="000000"/>
        </w:rPr>
        <w:t>ovský</w:t>
      </w:r>
      <w:r w:rsidR="00EB12B3" w:rsidRPr="00E52B4E">
        <w:rPr>
          <w:color w:val="000000"/>
        </w:rPr>
        <w:t xml:space="preserve"> majetok. V roku 1381 ju kráľ Ľ</w:t>
      </w:r>
      <w:r w:rsidRPr="00E52B4E">
        <w:rPr>
          <w:color w:val="000000"/>
        </w:rPr>
        <w:t>udovít</w:t>
      </w:r>
      <w:r w:rsidR="00466EDA">
        <w:rPr>
          <w:color w:val="000000"/>
        </w:rPr>
        <w:t xml:space="preserve"> </w:t>
      </w:r>
      <w:r w:rsidR="00EB12B3" w:rsidRPr="00E52B4E">
        <w:rPr>
          <w:color w:val="000000"/>
        </w:rPr>
        <w:t>vyň</w:t>
      </w:r>
      <w:r w:rsidRPr="00E52B4E">
        <w:rPr>
          <w:color w:val="000000"/>
        </w:rPr>
        <w:t>al zo správy hradu Levice a daroval varadínskemu biskupovi a jeho bratovi. Dominantu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>obce tvoril kostol, centrum kašt</w:t>
      </w:r>
      <w:r w:rsidR="00EB12B3" w:rsidRPr="00E52B4E">
        <w:rPr>
          <w:color w:val="000000"/>
        </w:rPr>
        <w:t>ieľ. Obec sa rozprestierala na ľ</w:t>
      </w:r>
      <w:r w:rsidRPr="00E52B4E">
        <w:rPr>
          <w:color w:val="000000"/>
        </w:rPr>
        <w:t>avej strane „</w:t>
      </w:r>
      <w:r w:rsidR="00EB12B3" w:rsidRPr="00E52B4E">
        <w:rPr>
          <w:color w:val="000000"/>
        </w:rPr>
        <w:t>Deberč</w:t>
      </w:r>
      <w:r w:rsidRPr="00E52B4E">
        <w:rPr>
          <w:color w:val="000000"/>
        </w:rPr>
        <w:t>ského“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 xml:space="preserve">potoka. </w:t>
      </w:r>
      <w:r w:rsidR="00E52B4E">
        <w:rPr>
          <w:color w:val="000000"/>
        </w:rPr>
        <w:t>V dobe vpádu Turkov v 13. storoč</w:t>
      </w:r>
      <w:r w:rsidR="00EB12B3" w:rsidRPr="00E52B4E">
        <w:rPr>
          <w:color w:val="000000"/>
        </w:rPr>
        <w:t>í bola celá usadlosť znič</w:t>
      </w:r>
      <w:r w:rsidRPr="00E52B4E">
        <w:rPr>
          <w:color w:val="000000"/>
        </w:rPr>
        <w:t>ená a spustošená. Mala len</w:t>
      </w:r>
      <w:r w:rsidR="00EB12B3" w:rsidRPr="00E52B4E">
        <w:rPr>
          <w:color w:val="000000"/>
        </w:rPr>
        <w:t xml:space="preserve"> pár drevených domov s Deberč</w:t>
      </w:r>
      <w:r w:rsidRPr="00E52B4E">
        <w:rPr>
          <w:color w:val="000000"/>
        </w:rPr>
        <w:t>ským kostolom, ktorý ležal v okolí Horného mlyna. v 18.</w:t>
      </w:r>
      <w:r w:rsidR="00EB12B3" w:rsidRPr="00E52B4E">
        <w:rPr>
          <w:color w:val="000000"/>
        </w:rPr>
        <w:t xml:space="preserve"> storoč</w:t>
      </w:r>
      <w:r w:rsidRPr="00E52B4E">
        <w:rPr>
          <w:color w:val="000000"/>
        </w:rPr>
        <w:t>í kaš</w:t>
      </w:r>
      <w:r w:rsidR="00EB12B3" w:rsidRPr="00E52B4E">
        <w:rPr>
          <w:color w:val="000000"/>
        </w:rPr>
        <w:t>tieľ</w:t>
      </w:r>
      <w:r w:rsidRPr="00E52B4E">
        <w:rPr>
          <w:color w:val="000000"/>
        </w:rPr>
        <w:t xml:space="preserve"> vlastnila rodina Lipthayovcov, ktor</w:t>
      </w:r>
      <w:r w:rsidR="00EB12B3" w:rsidRPr="00E52B4E">
        <w:rPr>
          <w:color w:val="000000"/>
        </w:rPr>
        <w:t>ej pomník stojí na cintoríne v č</w:t>
      </w:r>
      <w:r w:rsidRPr="00E52B4E">
        <w:rPr>
          <w:color w:val="000000"/>
        </w:rPr>
        <w:t>asti obce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 xml:space="preserve">Tekovská Nová ves. Staršiu </w:t>
      </w:r>
      <w:r w:rsidR="00EB12B3" w:rsidRPr="00E52B4E">
        <w:rPr>
          <w:color w:val="000000"/>
        </w:rPr>
        <w:t>zástavbu z konca 19. a začiatku 20. storoč</w:t>
      </w:r>
      <w:r w:rsidRPr="00E52B4E">
        <w:rPr>
          <w:color w:val="000000"/>
        </w:rPr>
        <w:t>ia charakterizujú troj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 xml:space="preserve">a viac priestorové domy, </w:t>
      </w:r>
      <w:r w:rsidR="00EB12B3" w:rsidRPr="00E52B4E">
        <w:rPr>
          <w:color w:val="000000"/>
        </w:rPr>
        <w:t>postavené z kameň</w:t>
      </w:r>
      <w:r w:rsidRPr="00E52B4E">
        <w:rPr>
          <w:color w:val="000000"/>
        </w:rPr>
        <w:t xml:space="preserve">a alebo hliny. </w:t>
      </w:r>
    </w:p>
    <w:p w:rsidR="000F7DA5" w:rsidRPr="00E52B4E" w:rsidRDefault="000F7DA5" w:rsidP="00466EDA">
      <w:pPr>
        <w:autoSpaceDE w:val="0"/>
        <w:autoSpaceDN w:val="0"/>
        <w:adjustRightInd w:val="0"/>
        <w:jc w:val="both"/>
        <w:rPr>
          <w:color w:val="000000"/>
        </w:rPr>
      </w:pPr>
      <w:r w:rsidRPr="00E52B4E">
        <w:rPr>
          <w:color w:val="000000"/>
        </w:rPr>
        <w:t>V Tekovskej Nove Vsi sa v</w:t>
      </w:r>
      <w:r w:rsidR="00EB12B3" w:rsidRPr="00E52B4E">
        <w:rPr>
          <w:color w:val="000000"/>
        </w:rPr>
        <w:t> </w:t>
      </w:r>
      <w:r w:rsidRPr="00E52B4E">
        <w:rPr>
          <w:color w:val="000000"/>
        </w:rPr>
        <w:t>roku</w:t>
      </w:r>
      <w:r w:rsidR="00EB12B3" w:rsidRPr="00E52B4E">
        <w:rPr>
          <w:color w:val="000000"/>
        </w:rPr>
        <w:t xml:space="preserve"> 1935 sa narodil </w:t>
      </w:r>
      <w:r w:rsidRPr="00E52B4E">
        <w:rPr>
          <w:color w:val="000000"/>
        </w:rPr>
        <w:t>Jozef Bob, literárny kritik a scenárista.</w:t>
      </w:r>
    </w:p>
    <w:p w:rsidR="000F7DA5" w:rsidRPr="00E52B4E" w:rsidRDefault="000F7DA5" w:rsidP="00466EDA">
      <w:pPr>
        <w:autoSpaceDE w:val="0"/>
        <w:autoSpaceDN w:val="0"/>
        <w:adjustRightInd w:val="0"/>
        <w:jc w:val="both"/>
        <w:rPr>
          <w:color w:val="000000"/>
        </w:rPr>
      </w:pPr>
      <w:r w:rsidRPr="00E52B4E">
        <w:rPr>
          <w:color w:val="000000"/>
        </w:rPr>
        <w:t>Obec Opatová sa spomína od roku 1075.</w:t>
      </w:r>
      <w:r w:rsidR="00EB12B3" w:rsidRPr="00E52B4E">
        <w:rPr>
          <w:color w:val="000000"/>
        </w:rPr>
        <w:t xml:space="preserve"> Patrila opátstvu v Hronskom Beň</w:t>
      </w:r>
      <w:r w:rsidRPr="00E52B4E">
        <w:rPr>
          <w:color w:val="000000"/>
        </w:rPr>
        <w:t>adiku, od</w:t>
      </w:r>
      <w:r w:rsidR="00EB12B3" w:rsidRPr="00E52B4E">
        <w:rPr>
          <w:color w:val="000000"/>
        </w:rPr>
        <w:t xml:space="preserve"> </w:t>
      </w:r>
      <w:r w:rsidRPr="00E52B4E">
        <w:rPr>
          <w:color w:val="000000"/>
        </w:rPr>
        <w:t xml:space="preserve">roku 1565 ostrihomskej kapitule. V roku 1828 mala 21 domov </w:t>
      </w:r>
      <w:r w:rsidR="00EB12B3" w:rsidRPr="00E52B4E">
        <w:rPr>
          <w:color w:val="000000"/>
        </w:rPr>
        <w:t>a 151 obyvateľ</w:t>
      </w:r>
      <w:r w:rsidRPr="00E52B4E">
        <w:rPr>
          <w:color w:val="000000"/>
        </w:rPr>
        <w:t>ov.</w:t>
      </w:r>
    </w:p>
    <w:p w:rsidR="003045EE" w:rsidRDefault="003045EE" w:rsidP="008E28BF">
      <w:pPr>
        <w:spacing w:line="360" w:lineRule="auto"/>
        <w:jc w:val="both"/>
        <w:rPr>
          <w:b/>
        </w:rPr>
      </w:pPr>
    </w:p>
    <w:p w:rsidR="00BD4134" w:rsidRDefault="00BD4134" w:rsidP="008E28BF">
      <w:pPr>
        <w:spacing w:line="360" w:lineRule="auto"/>
        <w:jc w:val="both"/>
        <w:rPr>
          <w:b/>
        </w:rPr>
      </w:pPr>
    </w:p>
    <w:p w:rsidR="003045EE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3045EE" w:rsidRPr="007F38AC">
        <w:rPr>
          <w:sz w:val="28"/>
          <w:szCs w:val="28"/>
          <w:u w:val="single"/>
        </w:rPr>
        <w:t>Pamiatky</w:t>
      </w:r>
    </w:p>
    <w:p w:rsidR="007F38AC" w:rsidRPr="007F38AC" w:rsidRDefault="007F38AC" w:rsidP="007F38AC">
      <w:pPr>
        <w:spacing w:line="360" w:lineRule="auto"/>
        <w:rPr>
          <w:sz w:val="16"/>
          <w:szCs w:val="16"/>
          <w:u w:val="single"/>
        </w:rPr>
      </w:pPr>
    </w:p>
    <w:p w:rsidR="00EB12B3" w:rsidRPr="00E52B4E" w:rsidRDefault="00EB12B3" w:rsidP="00EB12B3">
      <w:pPr>
        <w:autoSpaceDE w:val="0"/>
        <w:autoSpaceDN w:val="0"/>
        <w:adjustRightInd w:val="0"/>
        <w:spacing w:line="276" w:lineRule="auto"/>
        <w:jc w:val="both"/>
      </w:pPr>
      <w:r w:rsidRPr="00E52B4E">
        <w:t>V katastrálnom území obce sa nenachádzajú kultúrne pamiatky zapísané v Ústrednom zozname pamiatkového fondu SR, ani objekty navrhované na zápis do tohto zoznamu.</w:t>
      </w:r>
    </w:p>
    <w:p w:rsidR="00EB12B3" w:rsidRPr="00E52B4E" w:rsidRDefault="00EB12B3" w:rsidP="00EB12B3">
      <w:pPr>
        <w:autoSpaceDE w:val="0"/>
        <w:autoSpaceDN w:val="0"/>
        <w:adjustRightInd w:val="0"/>
        <w:spacing w:line="276" w:lineRule="auto"/>
        <w:jc w:val="both"/>
      </w:pPr>
      <w:r w:rsidRPr="00E52B4E">
        <w:t xml:space="preserve">Nachádzajú sa tu len objekty s pamiatkovými hodnotami, ktoré obec chráni ako miestne pamätihodnosti napomáhajúce k zvýrazneniu vlastnej identity obce. </w:t>
      </w:r>
    </w:p>
    <w:p w:rsidR="00EB12B3" w:rsidRDefault="00EB12B3" w:rsidP="00EB12B3">
      <w:pPr>
        <w:autoSpaceDE w:val="0"/>
        <w:autoSpaceDN w:val="0"/>
        <w:adjustRightInd w:val="0"/>
        <w:spacing w:line="276" w:lineRule="auto"/>
        <w:jc w:val="both"/>
      </w:pPr>
      <w:r w:rsidRPr="00E52B4E">
        <w:t>Sú to tieto:</w:t>
      </w:r>
    </w:p>
    <w:p w:rsidR="00431847" w:rsidRPr="00E52B4E" w:rsidRDefault="00431847" w:rsidP="00EB12B3">
      <w:pPr>
        <w:autoSpaceDE w:val="0"/>
        <w:autoSpaceDN w:val="0"/>
        <w:adjustRightInd w:val="0"/>
        <w:spacing w:line="276" w:lineRule="auto"/>
        <w:jc w:val="both"/>
      </w:pPr>
    </w:p>
    <w:p w:rsidR="00EB12B3" w:rsidRPr="00E52B4E" w:rsidRDefault="00EB12B3" w:rsidP="00EB12B3">
      <w:pPr>
        <w:autoSpaceDE w:val="0"/>
        <w:autoSpaceDN w:val="0"/>
        <w:adjustRightInd w:val="0"/>
        <w:spacing w:line="276" w:lineRule="auto"/>
        <w:jc w:val="both"/>
      </w:pPr>
      <w:r w:rsidRPr="00E52B4E">
        <w:t>Časť Tekovská Nová Ves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Rímskokatolícky kostol Obrátenia sv. Pavla apoštola, neskorobarokový z r</w:t>
      </w:r>
      <w:r w:rsidR="00466EDA">
        <w:t>oku</w:t>
      </w:r>
      <w:r w:rsidR="00EB12B3" w:rsidRPr="00E52B4E">
        <w:t xml:space="preserve"> 1773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Kúria ne</w:t>
      </w:r>
      <w:r w:rsidR="00E52B4E">
        <w:t>skorobaroková z konca 18. storočia, prestavaná koncom 19. storoč</w:t>
      </w:r>
      <w:r w:rsidR="00EB12B3" w:rsidRPr="00E52B4E">
        <w:t>ia</w:t>
      </w:r>
    </w:p>
    <w:p w:rsidR="00EB12B3" w:rsidRPr="00E52B4E" w:rsidRDefault="00EB12B3" w:rsidP="00EB12B3">
      <w:pPr>
        <w:autoSpaceDE w:val="0"/>
        <w:autoSpaceDN w:val="0"/>
        <w:adjustRightInd w:val="0"/>
        <w:spacing w:line="276" w:lineRule="auto"/>
        <w:ind w:left="360"/>
        <w:jc w:val="both"/>
      </w:pPr>
      <w:r w:rsidRPr="00E52B4E">
        <w:t>- Prícestná murovaná kaplnka Sedembolestnej Panny Márie za cintorínom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52B4E">
        <w:t>- Murovaná kaplnka s č</w:t>
      </w:r>
      <w:r w:rsidR="00EB12B3" w:rsidRPr="00E52B4E">
        <w:t>lenenou a ozdobnou fasádou na cintoríne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Murovaná kaplnka sv. Cyrila a Metoda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Kamenné súsošie s krížom na cintoríne ako pamätník obetiam I. a II. sv. vojny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52B4E">
        <w:t>- Drevený kríž na zač</w:t>
      </w:r>
      <w:r w:rsidR="00EB12B3" w:rsidRPr="00E52B4E">
        <w:t>iatku obce zo strany Podlužian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Drevený kríž pred kostolom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Kamenná socha sv. Jána Nepomuckého pred kostolom obnovená v r</w:t>
      </w:r>
      <w:r w:rsidR="00466EDA">
        <w:t>oku</w:t>
      </w:r>
      <w:r w:rsidR="00EB12B3" w:rsidRPr="00E52B4E">
        <w:t xml:space="preserve"> 1985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Kamenná socha Piety pred kostolom</w:t>
      </w:r>
    </w:p>
    <w:p w:rsidR="00961DAB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 xml:space="preserve">- </w:t>
      </w:r>
      <w:r w:rsidR="00466EDA">
        <w:t>Kamenné súsošie sv. Trojice z roku</w:t>
      </w:r>
      <w:r w:rsidR="00EB12B3" w:rsidRPr="00E52B4E">
        <w:t xml:space="preserve"> 1908 vo verejnej zeleni pred ZŠ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Dve staré pomerne zachované súkromné murované sýpky pri ceste v zástavbe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Kamenný kríž pri ceste medzi</w:t>
      </w:r>
      <w:r w:rsidR="00466EDA">
        <w:t xml:space="preserve"> Podlužanmi a Novou Dedinou z roku</w:t>
      </w:r>
      <w:r w:rsidR="00EB12B3" w:rsidRPr="00E52B4E">
        <w:t xml:space="preserve"> 1947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</w:pPr>
      <w:r>
        <w:t xml:space="preserve">      </w:t>
      </w:r>
      <w:r w:rsidR="00466EDA">
        <w:t>-</w:t>
      </w:r>
      <w:r>
        <w:t xml:space="preserve"> </w:t>
      </w:r>
      <w:r w:rsidR="00E52B4E">
        <w:t>Torzo pôvodnej prícestnej poľ</w:t>
      </w:r>
      <w:r w:rsidR="00466EDA">
        <w:t>nej kaplnky sv. Antona z roku</w:t>
      </w:r>
      <w:r w:rsidR="00EB12B3" w:rsidRPr="00E52B4E">
        <w:t xml:space="preserve"> 1714 na rozhraní </w:t>
      </w:r>
      <w:r>
        <w:t>k</w:t>
      </w:r>
      <w:r w:rsidR="00EB12B3" w:rsidRPr="00E52B4E">
        <w:t>atastrov</w:t>
      </w:r>
    </w:p>
    <w:p w:rsidR="00431847" w:rsidRDefault="00431847" w:rsidP="00EB12B3">
      <w:pPr>
        <w:autoSpaceDE w:val="0"/>
        <w:autoSpaceDN w:val="0"/>
        <w:adjustRightInd w:val="0"/>
        <w:spacing w:line="276" w:lineRule="auto"/>
        <w:jc w:val="both"/>
      </w:pPr>
    </w:p>
    <w:p w:rsidR="00EB12B3" w:rsidRPr="00E52B4E" w:rsidRDefault="00EB12B3" w:rsidP="00EB12B3">
      <w:pPr>
        <w:autoSpaceDE w:val="0"/>
        <w:autoSpaceDN w:val="0"/>
        <w:adjustRightInd w:val="0"/>
        <w:spacing w:line="276" w:lineRule="auto"/>
        <w:jc w:val="both"/>
      </w:pPr>
      <w:r w:rsidRPr="00E52B4E">
        <w:t>Časť Opatová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Murovaná kaplnka sv. Urbana vo viniciac</w:t>
      </w:r>
      <w:r w:rsidR="00E52B4E">
        <w:t>h v lokalite Vinič</w:t>
      </w:r>
      <w:r w:rsidR="00EB12B3" w:rsidRPr="00E52B4E">
        <w:t>ná hora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Kaplnka na cintoríne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Kamenný kríž na cintoríne z r</w:t>
      </w:r>
      <w:r w:rsidR="00466EDA">
        <w:t>oku</w:t>
      </w:r>
      <w:r w:rsidR="00EB12B3" w:rsidRPr="00E52B4E">
        <w:t xml:space="preserve"> 1921</w:t>
      </w:r>
    </w:p>
    <w:p w:rsidR="00431847" w:rsidRDefault="00431847" w:rsidP="00EB12B3">
      <w:pPr>
        <w:autoSpaceDE w:val="0"/>
        <w:autoSpaceDN w:val="0"/>
        <w:adjustRightInd w:val="0"/>
        <w:spacing w:line="276" w:lineRule="auto"/>
        <w:jc w:val="both"/>
      </w:pPr>
    </w:p>
    <w:p w:rsidR="00EB12B3" w:rsidRPr="00E52B4E" w:rsidRDefault="00EB12B3" w:rsidP="00EB12B3">
      <w:pPr>
        <w:autoSpaceDE w:val="0"/>
        <w:autoSpaceDN w:val="0"/>
        <w:adjustRightInd w:val="0"/>
        <w:spacing w:line="276" w:lineRule="auto"/>
        <w:jc w:val="both"/>
      </w:pPr>
      <w:r w:rsidRPr="00E52B4E">
        <w:t>Časť Gondovo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Nový rímskokatolícky kostol Povýšenia sv. Kríža z r</w:t>
      </w:r>
      <w:r w:rsidR="00466EDA">
        <w:t>oku</w:t>
      </w:r>
      <w:r w:rsidR="00EB12B3" w:rsidRPr="00E52B4E">
        <w:t xml:space="preserve"> 2000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 xml:space="preserve">- </w:t>
      </w:r>
      <w:r w:rsidR="00466EDA">
        <w:t>Murovaná kaplnka sv. Jozefa z roku</w:t>
      </w:r>
      <w:r w:rsidR="00EB12B3" w:rsidRPr="00E52B4E">
        <w:t xml:space="preserve"> 1877 na cintoríne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Prícestná socha sv. Jána Nepomuckého, novoromantická z r</w:t>
      </w:r>
      <w:r w:rsidR="00466EDA">
        <w:t>oku</w:t>
      </w:r>
      <w:r w:rsidR="00EB12B3" w:rsidRPr="00E52B4E">
        <w:t xml:space="preserve"> 1887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Kamenné súsošie trojjediného</w:t>
      </w:r>
      <w:r w:rsidR="00466EDA">
        <w:t xml:space="preserve"> z roku</w:t>
      </w:r>
      <w:r w:rsidR="00EB12B3" w:rsidRPr="00E52B4E">
        <w:t xml:space="preserve"> 1921 vo verejnej zeleni v strede obecnej časti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Kamenný kríž z r</w:t>
      </w:r>
      <w:r w:rsidR="00466EDA">
        <w:t>oku</w:t>
      </w:r>
      <w:r w:rsidR="00EB12B3" w:rsidRPr="00E52B4E">
        <w:t xml:space="preserve"> 1915</w:t>
      </w:r>
      <w:r w:rsidR="00E52B4E">
        <w:t xml:space="preserve"> medzi zástavbou RD v západnej č</w:t>
      </w:r>
      <w:r w:rsidR="00EB12B3" w:rsidRPr="00E52B4E">
        <w:t>asti Gondova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Kamenný kríž z r</w:t>
      </w:r>
      <w:r w:rsidR="00466EDA">
        <w:t>oku</w:t>
      </w:r>
      <w:r w:rsidR="00EB12B3" w:rsidRPr="00E52B4E">
        <w:t xml:space="preserve"> 1919 vo verejnom parku na križovatke ciest III/51023 III/51024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Pamätník obetiam II. sv. vojny v tom istom verejnom parku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52B4E">
        <w:t>- Drevená zvonič</w:t>
      </w:r>
      <w:r w:rsidR="00EB12B3" w:rsidRPr="00E52B4E">
        <w:t>ka vo ve</w:t>
      </w:r>
      <w:r w:rsidR="00E52B4E">
        <w:t>rejnej zeleni v strede obecnej č</w:t>
      </w:r>
      <w:r w:rsidR="00EB12B3" w:rsidRPr="00E52B4E">
        <w:t>asti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Drevený kríž pred kostolom</w:t>
      </w:r>
    </w:p>
    <w:p w:rsidR="00431847" w:rsidRDefault="00431847" w:rsidP="00EB12B3">
      <w:pPr>
        <w:autoSpaceDE w:val="0"/>
        <w:autoSpaceDN w:val="0"/>
        <w:adjustRightInd w:val="0"/>
        <w:spacing w:line="276" w:lineRule="auto"/>
        <w:jc w:val="both"/>
      </w:pPr>
    </w:p>
    <w:p w:rsidR="00EB12B3" w:rsidRPr="00E52B4E" w:rsidRDefault="00EB12B3" w:rsidP="00EB12B3">
      <w:pPr>
        <w:autoSpaceDE w:val="0"/>
        <w:autoSpaceDN w:val="0"/>
        <w:adjustRightInd w:val="0"/>
        <w:spacing w:line="276" w:lineRule="auto"/>
        <w:jc w:val="both"/>
      </w:pPr>
      <w:r w:rsidRPr="00E52B4E">
        <w:t>Časť Kamenec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52B4E">
        <w:t>- Kúria z pol. 19. storoč</w:t>
      </w:r>
      <w:r w:rsidR="00EB12B3" w:rsidRPr="00E52B4E">
        <w:t>ia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Kamenný kríž z r</w:t>
      </w:r>
      <w:r w:rsidR="00466EDA">
        <w:t>oku</w:t>
      </w:r>
      <w:r w:rsidR="00EB12B3" w:rsidRPr="00E52B4E">
        <w:t xml:space="preserve"> 1937 v centre osady</w:t>
      </w:r>
    </w:p>
    <w:p w:rsidR="00EB12B3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52B4E">
        <w:t>- Drevená zvonič</w:t>
      </w:r>
      <w:r w:rsidR="00EB12B3" w:rsidRPr="00E52B4E">
        <w:t>ka tiež v centre osady</w:t>
      </w:r>
    </w:p>
    <w:p w:rsidR="00431847" w:rsidRDefault="00431847" w:rsidP="00EB12B3">
      <w:pPr>
        <w:autoSpaceDE w:val="0"/>
        <w:autoSpaceDN w:val="0"/>
        <w:adjustRightInd w:val="0"/>
        <w:spacing w:line="276" w:lineRule="auto"/>
        <w:jc w:val="both"/>
      </w:pPr>
    </w:p>
    <w:p w:rsidR="00EB12B3" w:rsidRPr="00E52B4E" w:rsidRDefault="00EB12B3" w:rsidP="00EB12B3">
      <w:pPr>
        <w:autoSpaceDE w:val="0"/>
        <w:autoSpaceDN w:val="0"/>
        <w:adjustRightInd w:val="0"/>
        <w:spacing w:line="276" w:lineRule="auto"/>
        <w:jc w:val="both"/>
      </w:pPr>
      <w:r w:rsidRPr="00E52B4E">
        <w:t>Časť Svätý Kríž</w:t>
      </w:r>
    </w:p>
    <w:p w:rsid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>- Zrúcanina stredovekého kláštora s kryptou (neprebádaná)</w:t>
      </w:r>
    </w:p>
    <w:p w:rsidR="005A456D" w:rsidRPr="00E52B4E" w:rsidRDefault="00961DAB" w:rsidP="00961DAB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B12B3" w:rsidRPr="00E52B4E">
        <w:t xml:space="preserve">- </w:t>
      </w:r>
      <w:r w:rsidR="00E52B4E">
        <w:t>Kúria baroková z pol. 18. storoč</w:t>
      </w:r>
      <w:r w:rsidR="00EB12B3" w:rsidRPr="00E52B4E">
        <w:t>ia, prestavaná okolo r</w:t>
      </w:r>
      <w:r w:rsidR="00466EDA">
        <w:t>oku</w:t>
      </w:r>
      <w:r w:rsidR="00EB12B3" w:rsidRPr="00E52B4E">
        <w:t xml:space="preserve"> 1820</w:t>
      </w:r>
    </w:p>
    <w:p w:rsidR="003E6755" w:rsidRDefault="003E6755" w:rsidP="008E28BF">
      <w:pPr>
        <w:spacing w:line="360" w:lineRule="auto"/>
        <w:jc w:val="both"/>
        <w:rPr>
          <w:b/>
        </w:rPr>
      </w:pPr>
    </w:p>
    <w:p w:rsidR="00431847" w:rsidRDefault="00431847" w:rsidP="008E28BF">
      <w:pPr>
        <w:spacing w:line="360" w:lineRule="auto"/>
        <w:jc w:val="both"/>
        <w:rPr>
          <w:b/>
        </w:rPr>
      </w:pPr>
    </w:p>
    <w:p w:rsidR="003045EE" w:rsidRPr="007F38AC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3045EE" w:rsidRPr="007F38AC">
        <w:rPr>
          <w:sz w:val="28"/>
          <w:szCs w:val="28"/>
          <w:u w:val="single"/>
        </w:rPr>
        <w:t>Významné osobnosti obce</w:t>
      </w:r>
    </w:p>
    <w:p w:rsidR="00466EDA" w:rsidRDefault="00466EDA" w:rsidP="00466EDA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C54F9D" w:rsidRDefault="00DB3DBE" w:rsidP="00C54F9D">
      <w:pPr>
        <w:spacing w:line="360" w:lineRule="auto"/>
        <w:jc w:val="both"/>
      </w:pPr>
      <w:r w:rsidRPr="00DB3DBE">
        <w:t>Doc.PhDr. Jozef Sulaček, Csc. – bádateľ a</w:t>
      </w:r>
      <w:r>
        <w:t> </w:t>
      </w:r>
      <w:r w:rsidRPr="00DB3DBE">
        <w:t>spisovateľ</w:t>
      </w:r>
    </w:p>
    <w:p w:rsidR="00DB3DBE" w:rsidRDefault="00DB3DBE" w:rsidP="00C54F9D">
      <w:pPr>
        <w:spacing w:line="360" w:lineRule="auto"/>
        <w:jc w:val="both"/>
      </w:pPr>
      <w:r>
        <w:t xml:space="preserve">Jozef Bob – </w:t>
      </w:r>
      <w:r w:rsidR="00E52B4E">
        <w:t>literárny kritik a scenárista</w:t>
      </w:r>
    </w:p>
    <w:p w:rsidR="00DB3DBE" w:rsidRDefault="00DB3DBE" w:rsidP="00C54F9D">
      <w:pPr>
        <w:spacing w:line="360" w:lineRule="auto"/>
        <w:jc w:val="both"/>
      </w:pPr>
      <w:r>
        <w:t xml:space="preserve">MUDr. Ladislav Huljak </w:t>
      </w:r>
      <w:r w:rsidR="005A456D">
        <w:t>–</w:t>
      </w:r>
      <w:r>
        <w:t xml:space="preserve"> </w:t>
      </w:r>
      <w:r w:rsidR="005A456D">
        <w:t>doktor</w:t>
      </w:r>
    </w:p>
    <w:p w:rsidR="003045EE" w:rsidRDefault="005A456D" w:rsidP="008E28BF">
      <w:pPr>
        <w:spacing w:line="360" w:lineRule="auto"/>
        <w:jc w:val="both"/>
      </w:pPr>
      <w:r>
        <w:t xml:space="preserve">Mons. Ján Plank </w:t>
      </w:r>
      <w:r w:rsidR="00466EDA">
        <w:t>–</w:t>
      </w:r>
      <w:r>
        <w:t xml:space="preserve"> kňaz</w:t>
      </w:r>
    </w:p>
    <w:p w:rsidR="00466EDA" w:rsidRDefault="00466EDA" w:rsidP="008E28BF">
      <w:pPr>
        <w:spacing w:line="360" w:lineRule="auto"/>
        <w:jc w:val="both"/>
      </w:pPr>
    </w:p>
    <w:p w:rsidR="007F38AC" w:rsidRPr="003E6755" w:rsidRDefault="007F38AC" w:rsidP="008E28BF">
      <w:pPr>
        <w:spacing w:line="360" w:lineRule="auto"/>
        <w:jc w:val="both"/>
      </w:pPr>
    </w:p>
    <w:p w:rsidR="00077C92" w:rsidRDefault="002062BB" w:rsidP="007F38AC">
      <w:pPr>
        <w:numPr>
          <w:ilvl w:val="0"/>
          <w:numId w:val="18"/>
        </w:numPr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3C41C4">
        <w:rPr>
          <w:b/>
          <w:sz w:val="28"/>
          <w:szCs w:val="28"/>
        </w:rPr>
        <w:t xml:space="preserve">Plnenie funkcií  obce </w:t>
      </w:r>
    </w:p>
    <w:p w:rsidR="00466EDA" w:rsidRPr="00466EDA" w:rsidRDefault="00466EDA" w:rsidP="00466EDA">
      <w:pPr>
        <w:spacing w:line="360" w:lineRule="auto"/>
        <w:ind w:left="284"/>
        <w:rPr>
          <w:b/>
          <w:sz w:val="28"/>
          <w:szCs w:val="28"/>
        </w:rPr>
      </w:pPr>
    </w:p>
    <w:p w:rsidR="005D54F9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5D54F9" w:rsidRPr="007F38AC">
        <w:rPr>
          <w:sz w:val="28"/>
          <w:szCs w:val="28"/>
          <w:u w:val="single"/>
        </w:rPr>
        <w:t>V</w:t>
      </w:r>
      <w:r w:rsidR="003045EE" w:rsidRPr="007F38AC">
        <w:rPr>
          <w:sz w:val="28"/>
          <w:szCs w:val="28"/>
          <w:u w:val="single"/>
        </w:rPr>
        <w:t>ýchova a</w:t>
      </w:r>
      <w:r>
        <w:rPr>
          <w:sz w:val="28"/>
          <w:szCs w:val="28"/>
          <w:u w:val="single"/>
        </w:rPr>
        <w:t> </w:t>
      </w:r>
      <w:r w:rsidR="003045EE" w:rsidRPr="007F38AC">
        <w:rPr>
          <w:sz w:val="28"/>
          <w:szCs w:val="28"/>
          <w:u w:val="single"/>
        </w:rPr>
        <w:t>vzdelávanie</w:t>
      </w:r>
    </w:p>
    <w:p w:rsidR="007F38AC" w:rsidRPr="007F38AC" w:rsidRDefault="007F38AC" w:rsidP="007F38AC">
      <w:pPr>
        <w:spacing w:line="360" w:lineRule="auto"/>
        <w:ind w:left="426"/>
        <w:rPr>
          <w:sz w:val="16"/>
          <w:szCs w:val="16"/>
          <w:u w:val="single"/>
        </w:rPr>
      </w:pPr>
    </w:p>
    <w:p w:rsidR="00226004" w:rsidRDefault="00BD4134" w:rsidP="00961DAB">
      <w:pPr>
        <w:autoSpaceDE w:val="0"/>
        <w:autoSpaceDN w:val="0"/>
        <w:adjustRightInd w:val="0"/>
        <w:jc w:val="both"/>
      </w:pPr>
      <w:r>
        <w:t>V obci funguje Cirkevná</w:t>
      </w:r>
      <w:r w:rsidR="00226004" w:rsidRPr="00226004">
        <w:t xml:space="preserve"> základn</w:t>
      </w:r>
      <w:r>
        <w:t>á</w:t>
      </w:r>
      <w:r w:rsidR="00226004">
        <w:t xml:space="preserve"> škol</w:t>
      </w:r>
      <w:r>
        <w:t>a</w:t>
      </w:r>
      <w:r w:rsidR="00226004">
        <w:t>, a to od roku 1992, keď</w:t>
      </w:r>
      <w:r w:rsidR="00226004" w:rsidRPr="00226004">
        <w:t xml:space="preserve"> bola zriadená</w:t>
      </w:r>
      <w:r w:rsidR="00466EDA">
        <w:t xml:space="preserve"> </w:t>
      </w:r>
      <w:r w:rsidR="00226004" w:rsidRPr="00226004">
        <w:t>po obecnom referende. Budova i celý okolitý areál školy je majetkom obce. Škola má vlastnú</w:t>
      </w:r>
      <w:r w:rsidR="00466EDA">
        <w:t xml:space="preserve"> </w:t>
      </w:r>
      <w:r w:rsidR="00226004">
        <w:t>plynovú kotolňu a kuchyňu, nemá však vlastnú telocvičň</w:t>
      </w:r>
      <w:r w:rsidR="00226004" w:rsidRPr="00226004">
        <w:t>u. V susedstve základnej školy je</w:t>
      </w:r>
      <w:r w:rsidR="00466EDA">
        <w:t xml:space="preserve"> </w:t>
      </w:r>
      <w:r w:rsidR="00226004" w:rsidRPr="00226004">
        <w:t>združený obje</w:t>
      </w:r>
      <w:r w:rsidR="00866305">
        <w:t>kt materskej školy aj s telocvičň</w:t>
      </w:r>
      <w:r w:rsidR="00226004" w:rsidRPr="00226004">
        <w:t>ou, ktorá vznikla prestavaním pôvodnej sály</w:t>
      </w:r>
      <w:r w:rsidR="00466EDA">
        <w:t xml:space="preserve"> </w:t>
      </w:r>
      <w:r w:rsidR="00226004" w:rsidRPr="00226004">
        <w:t xml:space="preserve">kultúrneho </w:t>
      </w:r>
      <w:r w:rsidR="00866305">
        <w:t>domu v obecnej č</w:t>
      </w:r>
      <w:r w:rsidR="00226004" w:rsidRPr="00226004">
        <w:t>asti Tekovská Nová Ves a športovým areálom.</w:t>
      </w:r>
      <w:r w:rsidR="00466EDA">
        <w:t xml:space="preserve"> </w:t>
      </w:r>
      <w:r w:rsidR="00226004" w:rsidRPr="00226004">
        <w:t>Materská škola</w:t>
      </w:r>
      <w:r w:rsidR="00866305">
        <w:t xml:space="preserve"> má tiež vlastnú plynovú kotolňu a kuchyň</w:t>
      </w:r>
      <w:r w:rsidR="00226004" w:rsidRPr="00226004">
        <w:t>u.</w:t>
      </w:r>
      <w:r w:rsidR="00961DAB">
        <w:t xml:space="preserve"> </w:t>
      </w:r>
      <w:r w:rsidR="00226004">
        <w:t>Poč</w:t>
      </w:r>
      <w:r w:rsidR="00226004" w:rsidRPr="00226004">
        <w:t>et zamestnancov v</w:t>
      </w:r>
      <w:r w:rsidR="00961DAB">
        <w:t> materskej škole</w:t>
      </w:r>
      <w:r w:rsidR="00226004" w:rsidRPr="00226004">
        <w:t xml:space="preserve"> je </w:t>
      </w:r>
      <w:r w:rsidR="00EF2908">
        <w:t>momentálne 8</w:t>
      </w:r>
      <w:r w:rsidR="00226004" w:rsidRPr="00226004">
        <w:t xml:space="preserve"> z toho </w:t>
      </w:r>
      <w:r w:rsidR="0012655D">
        <w:t>4</w:t>
      </w:r>
      <w:r w:rsidR="00226004" w:rsidRPr="00226004">
        <w:t xml:space="preserve"> pedagogickí a </w:t>
      </w:r>
      <w:r w:rsidR="00EF2908">
        <w:t>4</w:t>
      </w:r>
      <w:r w:rsidR="00226004" w:rsidRPr="00226004">
        <w:t xml:space="preserve"> nepedagogickí zamestnanci</w:t>
      </w:r>
      <w:r w:rsidR="00EF2908">
        <w:t>, z toho 1 zamestnankyňa bola prijatá na zastupovanie počas PN</w:t>
      </w:r>
      <w:r w:rsidR="00866305">
        <w:t>.</w:t>
      </w:r>
    </w:p>
    <w:p w:rsidR="00866305" w:rsidRPr="00226004" w:rsidRDefault="00866305" w:rsidP="00466EDA">
      <w:pPr>
        <w:autoSpaceDE w:val="0"/>
        <w:autoSpaceDN w:val="0"/>
        <w:adjustRightInd w:val="0"/>
        <w:jc w:val="both"/>
      </w:pPr>
      <w:r w:rsidRPr="00866305">
        <w:t>V minulosti obec prevádzkovala aj materskú školu v obecnej</w:t>
      </w:r>
      <w:r>
        <w:t xml:space="preserve"> ča</w:t>
      </w:r>
      <w:r w:rsidRPr="00866305">
        <w:t>sti Gondovo.</w:t>
      </w:r>
      <w:r w:rsidR="00466EDA">
        <w:t xml:space="preserve"> </w:t>
      </w:r>
      <w:r>
        <w:t>Vzhľadom k populač</w:t>
      </w:r>
      <w:r w:rsidRPr="00866305">
        <w:t>nému poklesu a tým k zníženému záujmu o využívanie služieb v</w:t>
      </w:r>
      <w:r w:rsidR="00961DAB">
        <w:t> materskej škole</w:t>
      </w:r>
      <w:r w:rsidR="00466EDA">
        <w:t xml:space="preserve"> </w:t>
      </w:r>
      <w:r w:rsidRPr="00866305">
        <w:t>bola v rámci reštrukturalizácie a znižovania ekonomických nákladov</w:t>
      </w:r>
      <w:r w:rsidR="00961DAB">
        <w:t xml:space="preserve"> </w:t>
      </w:r>
      <w:r w:rsidRPr="00866305">
        <w:t>v roku 2006 celá</w:t>
      </w:r>
      <w:r w:rsidR="00466EDA">
        <w:t xml:space="preserve"> </w:t>
      </w:r>
      <w:r w:rsidRPr="00866305">
        <w:t>prevád</w:t>
      </w:r>
      <w:r>
        <w:t xml:space="preserve">zka </w:t>
      </w:r>
      <w:r w:rsidR="00BD4134">
        <w:t>Materskej školy</w:t>
      </w:r>
      <w:r>
        <w:t xml:space="preserve"> v Gondove zrušená a presť</w:t>
      </w:r>
      <w:r w:rsidRPr="00866305">
        <w:t>ahovaná do už spomínaného areálu predškolského</w:t>
      </w:r>
      <w:r w:rsidR="00466EDA">
        <w:t xml:space="preserve"> </w:t>
      </w:r>
      <w:r>
        <w:t>obecného zariadenia v č</w:t>
      </w:r>
      <w:r w:rsidRPr="00866305">
        <w:t>asti Tekovská Nová Ves. V</w:t>
      </w:r>
      <w:r w:rsidR="00961DAB">
        <w:t> budove bývalej materskej školy v</w:t>
      </w:r>
      <w:r w:rsidRPr="00866305">
        <w:t xml:space="preserve">  Gondov</w:t>
      </w:r>
      <w:r w:rsidR="00961DAB">
        <w:t>e</w:t>
      </w:r>
      <w:r w:rsidRPr="00866305">
        <w:t xml:space="preserve"> je vybudovaný</w:t>
      </w:r>
      <w:r w:rsidR="00466EDA">
        <w:t xml:space="preserve"> </w:t>
      </w:r>
      <w:r w:rsidRPr="00866305">
        <w:t xml:space="preserve">objekt </w:t>
      </w:r>
      <w:r w:rsidR="00466EDA">
        <w:t>d</w:t>
      </w:r>
      <w:r>
        <w:t>enného stacionáru a v nadstavbe sú 4</w:t>
      </w:r>
      <w:r w:rsidR="00466EDA">
        <w:t xml:space="preserve"> </w:t>
      </w:r>
      <w:r w:rsidRPr="00866305">
        <w:t>byt</w:t>
      </w:r>
      <w:r w:rsidR="00466EDA">
        <w:t>ové jednotky</w:t>
      </w:r>
      <w:r w:rsidRPr="00866305">
        <w:t>.</w:t>
      </w:r>
    </w:p>
    <w:p w:rsidR="0036623C" w:rsidRDefault="0036623C" w:rsidP="008E28BF">
      <w:pPr>
        <w:spacing w:line="360" w:lineRule="auto"/>
        <w:jc w:val="both"/>
        <w:rPr>
          <w:sz w:val="28"/>
          <w:szCs w:val="28"/>
        </w:rPr>
      </w:pPr>
    </w:p>
    <w:p w:rsidR="00B94028" w:rsidRPr="00F52725" w:rsidRDefault="00B94028" w:rsidP="008E28BF">
      <w:pPr>
        <w:spacing w:line="360" w:lineRule="auto"/>
        <w:jc w:val="both"/>
        <w:rPr>
          <w:sz w:val="28"/>
          <w:szCs w:val="28"/>
        </w:rPr>
      </w:pPr>
    </w:p>
    <w:p w:rsidR="00C11D22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36623C" w:rsidRPr="007F38AC">
        <w:rPr>
          <w:sz w:val="28"/>
          <w:szCs w:val="28"/>
          <w:u w:val="single"/>
        </w:rPr>
        <w:t>Zdravotníctvo</w:t>
      </w:r>
    </w:p>
    <w:p w:rsidR="007F38AC" w:rsidRPr="007F38AC" w:rsidRDefault="007F38AC" w:rsidP="007F38AC">
      <w:pPr>
        <w:spacing w:line="360" w:lineRule="auto"/>
        <w:ind w:left="426"/>
        <w:rPr>
          <w:sz w:val="16"/>
          <w:szCs w:val="16"/>
          <w:u w:val="single"/>
        </w:rPr>
      </w:pPr>
    </w:p>
    <w:p w:rsidR="00866305" w:rsidRPr="00866305" w:rsidRDefault="00866305" w:rsidP="00866305">
      <w:pPr>
        <w:autoSpaceDE w:val="0"/>
        <w:autoSpaceDN w:val="0"/>
        <w:adjustRightInd w:val="0"/>
        <w:jc w:val="both"/>
      </w:pPr>
      <w:r w:rsidRPr="00866305">
        <w:t>V obci je dostupné samostatné zdravotné stredisko, kde má svoju ordináciu</w:t>
      </w:r>
      <w:r w:rsidR="00466EDA">
        <w:t xml:space="preserve"> </w:t>
      </w:r>
      <w:r w:rsidRPr="00866305">
        <w:t xml:space="preserve">všeobecný lekár. </w:t>
      </w:r>
      <w:r>
        <w:t>V objekte sa nachádza aj lekáreň</w:t>
      </w:r>
      <w:r w:rsidRPr="00866305">
        <w:t>.</w:t>
      </w:r>
      <w:r w:rsidR="00550BDD">
        <w:t xml:space="preserve"> </w:t>
      </w:r>
      <w:r w:rsidRPr="00866305">
        <w:t>Tým obec</w:t>
      </w:r>
      <w:r w:rsidR="003E34CD">
        <w:t>,</w:t>
      </w:r>
      <w:r w:rsidRPr="00866305">
        <w:t xml:space="preserve"> v rámci svojich možností</w:t>
      </w:r>
      <w:r w:rsidR="003E34CD">
        <w:t>,</w:t>
      </w:r>
      <w:r w:rsidRPr="00866305">
        <w:t xml:space="preserve"> vychádza v ústrety starším a imobilným </w:t>
      </w:r>
      <w:r>
        <w:t>obč</w:t>
      </w:r>
      <w:r w:rsidRPr="00866305">
        <w:t>anom na poskytnutie základnej lekárskej starostlivosti priamo v obci.</w:t>
      </w:r>
    </w:p>
    <w:p w:rsidR="00866305" w:rsidRPr="00866305" w:rsidRDefault="00866305" w:rsidP="00866305">
      <w:pPr>
        <w:autoSpaceDE w:val="0"/>
        <w:autoSpaceDN w:val="0"/>
        <w:adjustRightInd w:val="0"/>
        <w:jc w:val="both"/>
      </w:pPr>
      <w:r w:rsidRPr="00866305">
        <w:t>Ostatné špecializované</w:t>
      </w:r>
      <w:r>
        <w:t xml:space="preserve"> zdravotnícke služby sú zabezpeč</w:t>
      </w:r>
      <w:r w:rsidRPr="00866305">
        <w:t xml:space="preserve">ované prevažne Nemocnicou s </w:t>
      </w:r>
      <w:r>
        <w:t>poliklinikou n.o. Levice</w:t>
      </w:r>
      <w:r w:rsidR="00B94028">
        <w:t xml:space="preserve"> a  Poliklinikou Sanat </w:t>
      </w:r>
      <w:r>
        <w:t>v neď</w:t>
      </w:r>
      <w:r w:rsidRPr="00866305">
        <w:t>alekom okresnom meste. Špeciálne ambulancie v Leviciach p</w:t>
      </w:r>
      <w:r>
        <w:t>oskytujú svoje služby aj pre obč</w:t>
      </w:r>
      <w:r w:rsidRPr="00866305">
        <w:t>anov obce.</w:t>
      </w:r>
    </w:p>
    <w:p w:rsidR="00866305" w:rsidRPr="00866305" w:rsidRDefault="00866305" w:rsidP="00866305">
      <w:pPr>
        <w:autoSpaceDE w:val="0"/>
        <w:autoSpaceDN w:val="0"/>
        <w:adjustRightInd w:val="0"/>
        <w:jc w:val="both"/>
      </w:pPr>
      <w:r>
        <w:t>Obč</w:t>
      </w:r>
      <w:r w:rsidRPr="00866305">
        <w:t>ania využívajú aj služby tzv.</w:t>
      </w:r>
      <w:r w:rsidR="00550BDD">
        <w:t xml:space="preserve"> Agentúr domácej starostlivosti</w:t>
      </w:r>
      <w:r w:rsidR="00466EDA">
        <w:t>,</w:t>
      </w:r>
      <w:r w:rsidRPr="00866305">
        <w:t xml:space="preserve"> ktoré poskytujú op</w:t>
      </w:r>
      <w:r>
        <w:t>atrovateľské služby a ošetrovateľ</w:t>
      </w:r>
      <w:r w:rsidRPr="00866305">
        <w:t>ské úkony s nižším zdravotným štandardom v</w:t>
      </w:r>
      <w:r>
        <w:t xml:space="preserve"> rámci zdravotného poistenia obč</w:t>
      </w:r>
      <w:r w:rsidRPr="00866305">
        <w:t>anov.</w:t>
      </w:r>
    </w:p>
    <w:p w:rsidR="00092635" w:rsidRPr="00866305" w:rsidRDefault="00BD4134" w:rsidP="00550BDD">
      <w:pPr>
        <w:autoSpaceDE w:val="0"/>
        <w:autoSpaceDN w:val="0"/>
        <w:adjustRightInd w:val="0"/>
        <w:jc w:val="both"/>
      </w:pPr>
      <w:r>
        <w:t>S</w:t>
      </w:r>
      <w:r w:rsidR="00866305">
        <w:t>ystém zabezpeč</w:t>
      </w:r>
      <w:r w:rsidR="00866305" w:rsidRPr="00866305">
        <w:t>ovania zdravotní</w:t>
      </w:r>
      <w:r w:rsidR="00866305">
        <w:t>ckej starostlivosti je vzhľ</w:t>
      </w:r>
      <w:r w:rsidR="00866305" w:rsidRPr="00866305">
        <w:t xml:space="preserve">adom </w:t>
      </w:r>
      <w:r w:rsidR="00866305">
        <w:t>na polohu, veľkosť</w:t>
      </w:r>
      <w:r w:rsidR="00866305" w:rsidRPr="00866305">
        <w:t xml:space="preserve"> obce a ekonomické možnosti vyhovujúci.</w:t>
      </w:r>
      <w:r w:rsidR="00550BDD">
        <w:t xml:space="preserve"> </w:t>
      </w:r>
      <w:r w:rsidR="00866305" w:rsidRPr="00866305">
        <w:t xml:space="preserve">Obec má </w:t>
      </w:r>
      <w:r w:rsidR="00866305">
        <w:t>záujem v prípade požiadaviek občanov vytvoriť</w:t>
      </w:r>
      <w:r w:rsidR="00866305" w:rsidRPr="00866305">
        <w:t xml:space="preserve"> podmienky aj pre prevádzku</w:t>
      </w:r>
      <w:r w:rsidR="00550BDD">
        <w:t xml:space="preserve"> </w:t>
      </w:r>
      <w:r w:rsidR="00866305" w:rsidRPr="00866305">
        <w:t>detskej ambulancie.</w:t>
      </w:r>
    </w:p>
    <w:p w:rsidR="00EA76A8" w:rsidRPr="00F52725" w:rsidRDefault="00092635" w:rsidP="00866305">
      <w:pPr>
        <w:spacing w:line="360" w:lineRule="auto"/>
        <w:jc w:val="both"/>
        <w:rPr>
          <w:b/>
          <w:sz w:val="28"/>
          <w:szCs w:val="28"/>
        </w:rPr>
      </w:pPr>
      <w:r w:rsidRPr="00F52725">
        <w:rPr>
          <w:sz w:val="28"/>
          <w:szCs w:val="28"/>
        </w:rPr>
        <w:t xml:space="preserve">      </w:t>
      </w:r>
    </w:p>
    <w:p w:rsidR="00D652F3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D652F3" w:rsidRPr="007F38AC">
        <w:rPr>
          <w:sz w:val="28"/>
          <w:szCs w:val="28"/>
          <w:u w:val="single"/>
        </w:rPr>
        <w:t>Sociálne zabezpečenie</w:t>
      </w:r>
    </w:p>
    <w:p w:rsidR="007F38AC" w:rsidRPr="007F38AC" w:rsidRDefault="007F38AC" w:rsidP="007F38AC">
      <w:pPr>
        <w:spacing w:line="360" w:lineRule="auto"/>
        <w:ind w:left="426"/>
        <w:rPr>
          <w:sz w:val="16"/>
          <w:szCs w:val="16"/>
          <w:u w:val="single"/>
        </w:rPr>
      </w:pPr>
    </w:p>
    <w:p w:rsidR="00352249" w:rsidRPr="00352249" w:rsidRDefault="00352249" w:rsidP="00352249">
      <w:pPr>
        <w:autoSpaceDE w:val="0"/>
        <w:autoSpaceDN w:val="0"/>
        <w:adjustRightInd w:val="0"/>
        <w:jc w:val="both"/>
      </w:pPr>
      <w:r w:rsidRPr="00352249">
        <w:t xml:space="preserve">V rámci </w:t>
      </w:r>
      <w:r w:rsidR="00B94028">
        <w:t xml:space="preserve">poskytovania služieb </w:t>
      </w:r>
      <w:r w:rsidRPr="00352249">
        <w:t>v oblasti sociálnej starostlivosti</w:t>
      </w:r>
      <w:r w:rsidR="00B94028">
        <w:t xml:space="preserve"> pre občanov sa v</w:t>
      </w:r>
      <w:r w:rsidRPr="00352249">
        <w:t xml:space="preserve"> obci Nová Dedina </w:t>
      </w:r>
      <w:r w:rsidR="00B94028">
        <w:t>vy</w:t>
      </w:r>
      <w:r w:rsidRPr="00352249">
        <w:t>budovalo sociáln</w:t>
      </w:r>
      <w:r>
        <w:t>e zariadenie s plánom poskytovať</w:t>
      </w:r>
      <w:r w:rsidRPr="00352249">
        <w:t xml:space="preserve"> sociálne</w:t>
      </w:r>
      <w:r w:rsidR="00550BDD">
        <w:t xml:space="preserve"> </w:t>
      </w:r>
      <w:r>
        <w:t>služby pre obč</w:t>
      </w:r>
      <w:r w:rsidRPr="00352249">
        <w:t>anov odkázaných na pomoc i</w:t>
      </w:r>
      <w:r>
        <w:t>nej fyzickej osoby z dôvodu dovŕ</w:t>
      </w:r>
      <w:r w:rsidRPr="00352249">
        <w:t>šenia</w:t>
      </w:r>
      <w:r w:rsidR="00550BDD">
        <w:t xml:space="preserve"> </w:t>
      </w:r>
      <w:r w:rsidRPr="00352249">
        <w:t>dôchodkového veku alebo iného zdravotného obmedzenia</w:t>
      </w:r>
      <w:r w:rsidR="00550BDD">
        <w:t xml:space="preserve"> - z</w:t>
      </w:r>
      <w:r w:rsidR="00DE590D">
        <w:t>a</w:t>
      </w:r>
      <w:r w:rsidRPr="00352249">
        <w:t xml:space="preserve">riadenie Denného stacionáru </w:t>
      </w:r>
      <w:r w:rsidR="00B94028">
        <w:t xml:space="preserve">pre dospelých v obci Nová Dedina </w:t>
      </w:r>
      <w:r w:rsidR="00550BDD">
        <w:t>má kapacitu 20 osôb.</w:t>
      </w:r>
      <w:r w:rsidRPr="00352249">
        <w:t>.</w:t>
      </w:r>
    </w:p>
    <w:p w:rsidR="00352249" w:rsidRDefault="00352249" w:rsidP="00352249">
      <w:pPr>
        <w:autoSpaceDE w:val="0"/>
        <w:autoSpaceDN w:val="0"/>
        <w:adjustRightInd w:val="0"/>
        <w:jc w:val="both"/>
      </w:pPr>
      <w:r>
        <w:t>Občania môžu využiť</w:t>
      </w:r>
      <w:r w:rsidRPr="00352249">
        <w:t xml:space="preserve"> aj sociálne</w:t>
      </w:r>
      <w:r>
        <w:t xml:space="preserve"> služby p</w:t>
      </w:r>
      <w:r w:rsidR="00B94028">
        <w:t>revádzk</w:t>
      </w:r>
      <w:r>
        <w:t>ované poskytovateľ</w:t>
      </w:r>
      <w:r w:rsidRPr="00352249">
        <w:t>mi v meste Levice</w:t>
      </w:r>
      <w:r w:rsidR="00550BDD">
        <w:t xml:space="preserve"> ako aj v okolitých dedinách.</w:t>
      </w:r>
    </w:p>
    <w:p w:rsidR="00550BDD" w:rsidRDefault="00550BDD" w:rsidP="00352249">
      <w:pPr>
        <w:autoSpaceDE w:val="0"/>
        <w:autoSpaceDN w:val="0"/>
        <w:adjustRightInd w:val="0"/>
        <w:jc w:val="both"/>
      </w:pPr>
    </w:p>
    <w:p w:rsidR="00550BDD" w:rsidRDefault="00550BDD" w:rsidP="00352249">
      <w:pPr>
        <w:autoSpaceDE w:val="0"/>
        <w:autoSpaceDN w:val="0"/>
        <w:adjustRightInd w:val="0"/>
        <w:jc w:val="both"/>
      </w:pPr>
    </w:p>
    <w:p w:rsidR="008C7ABB" w:rsidRPr="00352249" w:rsidRDefault="008C7ABB" w:rsidP="00352249">
      <w:pPr>
        <w:autoSpaceDE w:val="0"/>
        <w:autoSpaceDN w:val="0"/>
        <w:adjustRightInd w:val="0"/>
        <w:jc w:val="both"/>
      </w:pPr>
    </w:p>
    <w:p w:rsidR="00300E53" w:rsidRPr="007F38AC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11D22" w:rsidRPr="007F38AC">
        <w:rPr>
          <w:sz w:val="28"/>
          <w:szCs w:val="28"/>
          <w:u w:val="single"/>
        </w:rPr>
        <w:t>Kultúra</w:t>
      </w:r>
    </w:p>
    <w:p w:rsidR="00550BDD" w:rsidRPr="007F38AC" w:rsidRDefault="00550BDD" w:rsidP="00550BDD">
      <w:pPr>
        <w:spacing w:line="360" w:lineRule="auto"/>
        <w:ind w:left="426"/>
        <w:jc w:val="both"/>
        <w:rPr>
          <w:b/>
          <w:sz w:val="16"/>
          <w:szCs w:val="16"/>
        </w:rPr>
      </w:pPr>
    </w:p>
    <w:p w:rsidR="00352249" w:rsidRPr="00352249" w:rsidRDefault="00F77A87" w:rsidP="00352249">
      <w:pPr>
        <w:autoSpaceDE w:val="0"/>
        <w:autoSpaceDN w:val="0"/>
        <w:adjustRightInd w:val="0"/>
        <w:jc w:val="both"/>
      </w:pPr>
      <w:r>
        <w:t>Nositeľom kultúrneho a spoloč</w:t>
      </w:r>
      <w:r w:rsidR="00352249" w:rsidRPr="00352249">
        <w:t xml:space="preserve">enského života v obci je obecný úrad, </w:t>
      </w:r>
      <w:r w:rsidR="00926C3B">
        <w:t>škola</w:t>
      </w:r>
      <w:r w:rsidR="00352249" w:rsidRPr="00352249">
        <w:t>, záujmové</w:t>
      </w:r>
      <w:r w:rsidR="00550BDD">
        <w:t xml:space="preserve"> </w:t>
      </w:r>
      <w:r>
        <w:t>združenia občanov a spoloč</w:t>
      </w:r>
      <w:r w:rsidR="00352249" w:rsidRPr="00352249">
        <w:t>enské organizácie. Dôležitú úlohu zohráva aj vydávanie</w:t>
      </w:r>
      <w:r w:rsidR="00550BDD">
        <w:t xml:space="preserve"> obecného časopisu</w:t>
      </w:r>
      <w:r w:rsidR="00352249" w:rsidRPr="00352249">
        <w:t xml:space="preserve"> Novodedinky a tiež fakt, že obec má zriadenú oficiálnu webovú stránku</w:t>
      </w:r>
      <w:r w:rsidR="00926C3B">
        <w:t>,</w:t>
      </w:r>
      <w:r w:rsidR="00352249" w:rsidRPr="00352249">
        <w:t xml:space="preserve"> na ktorej sú zvere</w:t>
      </w:r>
      <w:r>
        <w:t>jnené plánované akcie v dostatočnom č</w:t>
      </w:r>
      <w:r w:rsidR="00352249" w:rsidRPr="00352249">
        <w:t>asovom predstihu. V obci funguje obecná knižnica</w:t>
      </w:r>
      <w:r w:rsidR="00352249" w:rsidRPr="00E97549">
        <w:t>,</w:t>
      </w:r>
      <w:r w:rsidR="00352249" w:rsidRPr="00352249">
        <w:t xml:space="preserve"> JDS</w:t>
      </w:r>
      <w:r w:rsidR="00550BDD">
        <w:t xml:space="preserve"> </w:t>
      </w:r>
      <w:r w:rsidR="00352249" w:rsidRPr="00352249">
        <w:t>- Jednota dôchodcov Slovenska, DHZ</w:t>
      </w:r>
      <w:r>
        <w:t xml:space="preserve"> Dobrovoľ</w:t>
      </w:r>
      <w:r w:rsidR="00352249" w:rsidRPr="00352249">
        <w:t xml:space="preserve">ný </w:t>
      </w:r>
      <w:r>
        <w:t>hasičský zbor, KKS</w:t>
      </w:r>
      <w:r w:rsidR="00550BDD">
        <w:t xml:space="preserve"> </w:t>
      </w:r>
      <w:r>
        <w:t>- Klub kresť</w:t>
      </w:r>
      <w:r w:rsidR="00352249" w:rsidRPr="00352249">
        <w:t>anských</w:t>
      </w:r>
      <w:r>
        <w:t xml:space="preserve"> seniorov,</w:t>
      </w:r>
      <w:r w:rsidR="009A07F6">
        <w:t xml:space="preserve"> Miestny odbor Matice slovenskej,</w:t>
      </w:r>
      <w:r>
        <w:t xml:space="preserve"> NKVC</w:t>
      </w:r>
      <w:r w:rsidR="00550BDD">
        <w:t xml:space="preserve"> </w:t>
      </w:r>
      <w:r>
        <w:t>- Nitrianska kráľ</w:t>
      </w:r>
      <w:r w:rsidR="00352249" w:rsidRPr="00352249">
        <w:t>ovská vínna cesta,  Urbárska, lesná a pasien</w:t>
      </w:r>
      <w:r>
        <w:t>ková spoloč</w:t>
      </w:r>
      <w:r w:rsidR="00352249" w:rsidRPr="00352249">
        <w:t>nosť</w:t>
      </w:r>
      <w:r w:rsidR="00550BDD">
        <w:t xml:space="preserve"> </w:t>
      </w:r>
      <w:r w:rsidR="00352249" w:rsidRPr="00352249">
        <w:t>Nová Dedina</w:t>
      </w:r>
      <w:r w:rsidR="00550BDD">
        <w:t xml:space="preserve"> </w:t>
      </w:r>
      <w:r w:rsidR="00352249" w:rsidRPr="00352249">
        <w:t>- Tekovská Nová Ves, Urb</w:t>
      </w:r>
      <w:r>
        <w:t>árska, lesná a pasienková spoločnosť</w:t>
      </w:r>
      <w:r w:rsidR="00352249" w:rsidRPr="00352249">
        <w:t xml:space="preserve"> Nová Dedina</w:t>
      </w:r>
      <w:r w:rsidR="00550BDD">
        <w:t xml:space="preserve"> </w:t>
      </w:r>
      <w:r w:rsidR="00352249" w:rsidRPr="00352249">
        <w:t>-</w:t>
      </w:r>
      <w:r w:rsidR="00550BDD">
        <w:t xml:space="preserve"> </w:t>
      </w:r>
      <w:r w:rsidR="00352249" w:rsidRPr="00352249">
        <w:t>Gondovo, Urb</w:t>
      </w:r>
      <w:r>
        <w:t>árska, lesná a pasienková spoločnosť</w:t>
      </w:r>
      <w:r w:rsidR="00352249" w:rsidRPr="00352249">
        <w:t xml:space="preserve"> Nová Dedina</w:t>
      </w:r>
      <w:r w:rsidR="00550BDD">
        <w:t xml:space="preserve"> </w:t>
      </w:r>
      <w:r w:rsidR="00352249" w:rsidRPr="00352249">
        <w:t>- Opatová a rôzne spevácke</w:t>
      </w:r>
      <w:r w:rsidR="00550BDD">
        <w:t xml:space="preserve"> </w:t>
      </w:r>
      <w:r w:rsidR="00352249" w:rsidRPr="00352249">
        <w:t>folklórne súbory.</w:t>
      </w:r>
    </w:p>
    <w:p w:rsidR="00352249" w:rsidRPr="00352249" w:rsidRDefault="00352249" w:rsidP="00352249">
      <w:pPr>
        <w:autoSpaceDE w:val="0"/>
        <w:autoSpaceDN w:val="0"/>
        <w:adjustRightInd w:val="0"/>
        <w:jc w:val="both"/>
      </w:pPr>
      <w:r w:rsidRPr="00352249">
        <w:t>V obci sa každo</w:t>
      </w:r>
      <w:r w:rsidR="00F77A87">
        <w:t>ročne organizujú kultúrno spoloč</w:t>
      </w:r>
      <w:r w:rsidRPr="00352249">
        <w:t xml:space="preserve">enské akcie zamerané na </w:t>
      </w:r>
      <w:r w:rsidR="00F77A87">
        <w:t>ľ</w:t>
      </w:r>
      <w:r w:rsidRPr="00352249">
        <w:t>udové tradície,</w:t>
      </w:r>
      <w:r w:rsidR="00550BDD">
        <w:t xml:space="preserve"> </w:t>
      </w:r>
      <w:r w:rsidR="00F77A87">
        <w:t>folklór, kresť</w:t>
      </w:r>
      <w:r w:rsidRPr="00352249">
        <w:t>anské sviatky, športové aktivit</w:t>
      </w:r>
      <w:r w:rsidR="00F77A87">
        <w:t>y a súťaže, memoriály, plesy a ľ</w:t>
      </w:r>
      <w:r w:rsidRPr="00352249">
        <w:t>udové zábavy</w:t>
      </w:r>
      <w:r w:rsidR="00EF2908">
        <w:t xml:space="preserve">, ktoré však tohto roku </w:t>
      </w:r>
      <w:r w:rsidR="00CD6CB9">
        <w:t>konali</w:t>
      </w:r>
      <w:r w:rsidR="00EF2908">
        <w:t xml:space="preserve"> kvôli op</w:t>
      </w:r>
      <w:r w:rsidR="00CD6CB9">
        <w:t>a</w:t>
      </w:r>
      <w:r w:rsidR="00EF2908">
        <w:t>treniam Covid</w:t>
      </w:r>
      <w:r w:rsidR="00CD6CB9">
        <w:t xml:space="preserve"> v oveľa menšom počte.</w:t>
      </w:r>
    </w:p>
    <w:p w:rsidR="00352249" w:rsidRPr="00352249" w:rsidRDefault="00352249" w:rsidP="00352249">
      <w:pPr>
        <w:autoSpaceDE w:val="0"/>
        <w:autoSpaceDN w:val="0"/>
        <w:adjustRightInd w:val="0"/>
        <w:jc w:val="both"/>
      </w:pPr>
      <w:r w:rsidRPr="00352249">
        <w:t>Patria sem:</w:t>
      </w:r>
    </w:p>
    <w:p w:rsidR="00352249" w:rsidRPr="00352249" w:rsidRDefault="00F77A87" w:rsidP="00352249">
      <w:pPr>
        <w:autoSpaceDE w:val="0"/>
        <w:autoSpaceDN w:val="0"/>
        <w:adjustRightInd w:val="0"/>
        <w:jc w:val="both"/>
      </w:pPr>
      <w:r>
        <w:t>Č</w:t>
      </w:r>
      <w:r w:rsidR="00352249" w:rsidRPr="00352249">
        <w:t xml:space="preserve">ilejkársky jarmok, </w:t>
      </w:r>
      <w:r w:rsidR="00CD6CB9">
        <w:t xml:space="preserve">Novodedinský kotlík, </w:t>
      </w:r>
      <w:r w:rsidR="00352249" w:rsidRPr="00352249">
        <w:t>A</w:t>
      </w:r>
      <w:r>
        <w:t>kcia Sv. Urban</w:t>
      </w:r>
      <w:r w:rsidR="00550BDD">
        <w:t xml:space="preserve"> </w:t>
      </w:r>
      <w:r>
        <w:t>-</w:t>
      </w:r>
      <w:r w:rsidR="00550BDD">
        <w:t xml:space="preserve"> </w:t>
      </w:r>
      <w:r>
        <w:t xml:space="preserve">patrón viníc, </w:t>
      </w:r>
      <w:r w:rsidR="00842494">
        <w:t xml:space="preserve">Obecná zabíjačka, </w:t>
      </w:r>
      <w:r>
        <w:t>Deň</w:t>
      </w:r>
      <w:r w:rsidR="00352249" w:rsidRPr="00352249">
        <w:t xml:space="preserve"> matiek</w:t>
      </w:r>
      <w:r w:rsidR="00550BDD">
        <w:t xml:space="preserve"> </w:t>
      </w:r>
      <w:r w:rsidR="00352249" w:rsidRPr="00352249">
        <w:t>-</w:t>
      </w:r>
      <w:r w:rsidR="00550BDD">
        <w:t xml:space="preserve"> </w:t>
      </w:r>
      <w:r w:rsidR="00352249" w:rsidRPr="00352249">
        <w:t>majáles, Oslavy sviatku sv.</w:t>
      </w:r>
      <w:r w:rsidR="00550BDD">
        <w:t xml:space="preserve"> </w:t>
      </w:r>
      <w:r w:rsidR="00352249" w:rsidRPr="00352249">
        <w:t>Cyrila a Metoda, PZ</w:t>
      </w:r>
      <w:r w:rsidR="00550BDD">
        <w:t xml:space="preserve"> </w:t>
      </w:r>
      <w:r w:rsidR="00352249" w:rsidRPr="00352249">
        <w:t>-</w:t>
      </w:r>
      <w:r w:rsidR="00550BDD">
        <w:t xml:space="preserve"> </w:t>
      </w:r>
      <w:r w:rsidR="00352249" w:rsidRPr="00352249">
        <w:t>Stará hora - farbiarske skúšky psov,</w:t>
      </w:r>
      <w:r w:rsidR="00550BDD">
        <w:t xml:space="preserve"> Záver streleckej ligy, Memoriá</w:t>
      </w:r>
      <w:r w:rsidR="00DE590D">
        <w:t>l</w:t>
      </w:r>
      <w:r w:rsidR="00550BDD">
        <w:t xml:space="preserve"> </w:t>
      </w:r>
      <w:r w:rsidR="00352249" w:rsidRPr="00352249">
        <w:t>Jaroslava Denku a iné .</w:t>
      </w:r>
    </w:p>
    <w:p w:rsidR="00F77A87" w:rsidRDefault="00352249" w:rsidP="00550BDD">
      <w:pPr>
        <w:autoSpaceDE w:val="0"/>
        <w:autoSpaceDN w:val="0"/>
        <w:adjustRightInd w:val="0"/>
        <w:jc w:val="both"/>
      </w:pPr>
      <w:r w:rsidRPr="00352249">
        <w:t xml:space="preserve">Na kultúrno </w:t>
      </w:r>
      <w:r w:rsidR="00F77A87">
        <w:t>– spoloč</w:t>
      </w:r>
      <w:r w:rsidRPr="00352249">
        <w:t>enské podujatia sa využívaj</w:t>
      </w:r>
      <w:r w:rsidR="00F77A87">
        <w:t>ú verejné priestranstvá obce urč</w:t>
      </w:r>
      <w:r w:rsidRPr="00352249">
        <w:t>ené na</w:t>
      </w:r>
      <w:r w:rsidR="00550BDD">
        <w:t xml:space="preserve"> </w:t>
      </w:r>
      <w:r w:rsidR="00F77A87">
        <w:t>zhromažďovanie obč</w:t>
      </w:r>
      <w:r w:rsidRPr="00352249">
        <w:t>anov, miesta patriace k extravilánu obce (kaplnka svätého Urbana,</w:t>
      </w:r>
      <w:r w:rsidR="00550BDD">
        <w:t xml:space="preserve"> </w:t>
      </w:r>
      <w:r w:rsidR="00F77A87">
        <w:t>Žuhrač</w:t>
      </w:r>
      <w:r w:rsidR="00D10495">
        <w:t>ka, strelnica Beň</w:t>
      </w:r>
      <w:r w:rsidRPr="00352249">
        <w:t>ov vrch), škola, š</w:t>
      </w:r>
      <w:r w:rsidR="00F77A87">
        <w:t>kolský dvor,</w:t>
      </w:r>
      <w:r w:rsidR="00926C3B">
        <w:t xml:space="preserve"> ihrisko,</w:t>
      </w:r>
      <w:r w:rsidR="00F77A87">
        <w:t xml:space="preserve"> divadelná miestnosť v</w:t>
      </w:r>
      <w:r w:rsidR="00550BDD">
        <w:t> </w:t>
      </w:r>
      <w:r w:rsidR="00F77A87">
        <w:t>pastorač</w:t>
      </w:r>
      <w:r w:rsidRPr="00352249">
        <w:t>nom</w:t>
      </w:r>
      <w:r w:rsidR="00550BDD">
        <w:t xml:space="preserve"> </w:t>
      </w:r>
      <w:r w:rsidR="00F77A87">
        <w:t>centre a kultúrny dom s viacúč</w:t>
      </w:r>
      <w:r w:rsidR="00DE590D">
        <w:t>elovou sálou s</w:t>
      </w:r>
      <w:r w:rsidRPr="00352249">
        <w:t xml:space="preserve"> kapacit</w:t>
      </w:r>
      <w:r w:rsidR="00DE590D">
        <w:t>o</w:t>
      </w:r>
      <w:r w:rsidR="009A07F6">
        <w:t>u</w:t>
      </w:r>
      <w:r w:rsidRPr="00352249">
        <w:t xml:space="preserve"> 150 miest. Nová Dedina udržuje</w:t>
      </w:r>
      <w:r w:rsidR="00550BDD">
        <w:t xml:space="preserve"> </w:t>
      </w:r>
      <w:r w:rsidRPr="00352249">
        <w:t>družobnú komun</w:t>
      </w:r>
      <w:r w:rsidR="00F77A87">
        <w:t>ikáciu s obcou Dolní Stakory v Č</w:t>
      </w:r>
      <w:r w:rsidRPr="00352249">
        <w:t>eskej republike.</w:t>
      </w:r>
    </w:p>
    <w:p w:rsidR="00F77A87" w:rsidRPr="00F77A87" w:rsidRDefault="00F77A87" w:rsidP="00F77A87">
      <w:pPr>
        <w:spacing w:line="276" w:lineRule="auto"/>
        <w:jc w:val="both"/>
      </w:pPr>
      <w:r w:rsidRPr="00F77A87">
        <w:t>Obec</w:t>
      </w:r>
      <w:r w:rsidR="00DB7247">
        <w:t xml:space="preserve"> Nová Dedina je súčasťou tzv. „č</w:t>
      </w:r>
      <w:r w:rsidRPr="00F77A87">
        <w:t>ilejkárskej“ oblasti a tradície zohrávajú v obci dôležitú</w:t>
      </w:r>
      <w:r>
        <w:t xml:space="preserve"> </w:t>
      </w:r>
      <w:r w:rsidRPr="00F77A87">
        <w:t>úlohu.</w:t>
      </w:r>
    </w:p>
    <w:p w:rsidR="00F77A87" w:rsidRDefault="00F77A87" w:rsidP="00FE46EB">
      <w:pPr>
        <w:spacing w:line="276" w:lineRule="auto"/>
        <w:jc w:val="both"/>
      </w:pPr>
    </w:p>
    <w:p w:rsidR="00D10495" w:rsidRDefault="00D10495" w:rsidP="00FE46EB">
      <w:pPr>
        <w:spacing w:line="276" w:lineRule="auto"/>
        <w:jc w:val="both"/>
      </w:pPr>
    </w:p>
    <w:p w:rsidR="00F77A87" w:rsidRDefault="00F77A87" w:rsidP="00F77A87">
      <w:pPr>
        <w:autoSpaceDE w:val="0"/>
        <w:autoSpaceDN w:val="0"/>
        <w:adjustRightInd w:val="0"/>
        <w:rPr>
          <w:b/>
        </w:rPr>
      </w:pPr>
      <w:r w:rsidRPr="009C0BD1">
        <w:rPr>
          <w:b/>
        </w:rPr>
        <w:t>Záujmové združenia a spoločenské organizácie v</w:t>
      </w:r>
      <w:r w:rsidR="009C0BD1" w:rsidRPr="009C0BD1">
        <w:rPr>
          <w:b/>
        </w:rPr>
        <w:t> </w:t>
      </w:r>
      <w:r w:rsidRPr="009C0BD1">
        <w:rPr>
          <w:b/>
        </w:rPr>
        <w:t>obci</w:t>
      </w:r>
      <w:r w:rsidR="009C0BD1" w:rsidRPr="009C0BD1">
        <w:rPr>
          <w:b/>
        </w:rPr>
        <w:t>:</w:t>
      </w:r>
    </w:p>
    <w:p w:rsidR="00335663" w:rsidRPr="009C0BD1" w:rsidRDefault="00335663" w:rsidP="00F77A87">
      <w:pPr>
        <w:autoSpaceDE w:val="0"/>
        <w:autoSpaceDN w:val="0"/>
        <w:adjustRightInd w:val="0"/>
        <w:rPr>
          <w:b/>
        </w:rPr>
      </w:pPr>
    </w:p>
    <w:p w:rsidR="009C0BD1" w:rsidRPr="00F77A87" w:rsidRDefault="009C0BD1" w:rsidP="00F77A87">
      <w:pPr>
        <w:autoSpaceDE w:val="0"/>
        <w:autoSpaceDN w:val="0"/>
        <w:adjustRightInd w:val="0"/>
      </w:pPr>
    </w:p>
    <w:p w:rsidR="00F77A87" w:rsidRDefault="00F77A87" w:rsidP="00F77A87">
      <w:pPr>
        <w:autoSpaceDE w:val="0"/>
        <w:autoSpaceDN w:val="0"/>
        <w:adjustRightInd w:val="0"/>
        <w:rPr>
          <w:b/>
          <w:bCs/>
        </w:rPr>
      </w:pPr>
      <w:r w:rsidRPr="00F77A87">
        <w:rPr>
          <w:b/>
          <w:bCs/>
        </w:rPr>
        <w:t xml:space="preserve">Organizácia </w:t>
      </w:r>
      <w:r w:rsidR="00745026">
        <w:rPr>
          <w:b/>
          <w:bCs/>
        </w:rPr>
        <w:t xml:space="preserve"> </w:t>
      </w:r>
      <w:r w:rsidR="00745026">
        <w:rPr>
          <w:b/>
          <w:bCs/>
        </w:rPr>
        <w:tab/>
      </w:r>
      <w:r w:rsidR="00745026">
        <w:rPr>
          <w:b/>
          <w:bCs/>
        </w:rPr>
        <w:tab/>
      </w:r>
      <w:r w:rsidR="00745026">
        <w:rPr>
          <w:b/>
          <w:bCs/>
        </w:rPr>
        <w:tab/>
      </w:r>
      <w:r w:rsidR="00745026">
        <w:rPr>
          <w:b/>
          <w:bCs/>
        </w:rPr>
        <w:tab/>
      </w:r>
      <w:r w:rsidR="00745026">
        <w:rPr>
          <w:b/>
          <w:bCs/>
        </w:rPr>
        <w:tab/>
        <w:t xml:space="preserve">        </w:t>
      </w:r>
      <w:r w:rsidR="00DB7247">
        <w:rPr>
          <w:b/>
          <w:bCs/>
        </w:rPr>
        <w:t>Predmet č</w:t>
      </w:r>
      <w:r w:rsidRPr="00F77A87">
        <w:rPr>
          <w:b/>
          <w:bCs/>
        </w:rPr>
        <w:t>innosti</w:t>
      </w:r>
    </w:p>
    <w:p w:rsidR="007F38AC" w:rsidRPr="007F38AC" w:rsidRDefault="007F38AC" w:rsidP="00F77A87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F77A87" w:rsidRPr="00F77A87" w:rsidRDefault="00F77A87" w:rsidP="00745026">
      <w:pPr>
        <w:autoSpaceDE w:val="0"/>
        <w:autoSpaceDN w:val="0"/>
        <w:adjustRightInd w:val="0"/>
        <w:spacing w:line="276" w:lineRule="auto"/>
      </w:pPr>
      <w:r w:rsidRPr="00F77A87">
        <w:t xml:space="preserve">Pramienok - detský folklórny súbor </w:t>
      </w:r>
      <w:r>
        <w:tab/>
      </w:r>
      <w:r>
        <w:tab/>
      </w:r>
      <w:r w:rsidR="00FE46EB">
        <w:t xml:space="preserve">   </w:t>
      </w:r>
      <w:r w:rsidR="00745026">
        <w:t xml:space="preserve">   </w:t>
      </w:r>
      <w:r w:rsidR="00FE46EB">
        <w:t xml:space="preserve">  </w:t>
      </w:r>
      <w:r w:rsidRPr="00F77A87">
        <w:t>Udržiavanie folklórnych tradícií v</w:t>
      </w:r>
      <w:r w:rsidR="00255D64">
        <w:t xml:space="preserve"> obci      </w:t>
      </w:r>
      <w:r w:rsidRPr="00F77A87">
        <w:t>JDS</w:t>
      </w:r>
      <w:r w:rsidR="00FE46EB">
        <w:t xml:space="preserve"> </w:t>
      </w:r>
      <w:r w:rsidRPr="00F77A87">
        <w:t>-</w:t>
      </w:r>
      <w:r w:rsidR="00FE46EB">
        <w:t xml:space="preserve"> </w:t>
      </w:r>
      <w:r w:rsidRPr="00F77A87">
        <w:t xml:space="preserve">Jednota dôchodcov Slovenska </w:t>
      </w:r>
      <w:r w:rsidR="00FE46EB">
        <w:t xml:space="preserve">            </w:t>
      </w:r>
      <w:r w:rsidR="00745026">
        <w:t xml:space="preserve">        </w:t>
      </w:r>
      <w:r w:rsidRPr="00F77A87">
        <w:t>Stretávanie dôchodcov</w:t>
      </w:r>
    </w:p>
    <w:p w:rsidR="00F77A87" w:rsidRPr="00F77A87" w:rsidRDefault="00F77A87" w:rsidP="00745026">
      <w:pPr>
        <w:autoSpaceDE w:val="0"/>
        <w:autoSpaceDN w:val="0"/>
        <w:adjustRightInd w:val="0"/>
        <w:spacing w:line="276" w:lineRule="auto"/>
      </w:pPr>
      <w:r>
        <w:t>Spevácka skupina Radosť</w:t>
      </w:r>
      <w:r w:rsidRPr="00F77A87">
        <w:t xml:space="preserve"> </w:t>
      </w:r>
      <w:r>
        <w:tab/>
      </w:r>
      <w:r>
        <w:tab/>
      </w:r>
      <w:r w:rsidR="00FE46EB">
        <w:t xml:space="preserve">   </w:t>
      </w:r>
      <w:r w:rsidR="00745026">
        <w:t xml:space="preserve">                 </w:t>
      </w:r>
      <w:r>
        <w:t>Ľ</w:t>
      </w:r>
      <w:r w:rsidRPr="00F77A87">
        <w:t>udová tvorba a folklór</w:t>
      </w:r>
    </w:p>
    <w:p w:rsidR="00745026" w:rsidRDefault="00F77A87" w:rsidP="00745026">
      <w:pPr>
        <w:spacing w:line="276" w:lineRule="auto"/>
      </w:pPr>
      <w:r w:rsidRPr="00F77A87">
        <w:t xml:space="preserve">Športovo strelecký klub </w:t>
      </w:r>
      <w:r>
        <w:tab/>
      </w:r>
      <w:r>
        <w:tab/>
      </w:r>
      <w:r w:rsidR="00745026">
        <w:t xml:space="preserve">                    </w:t>
      </w:r>
      <w:r>
        <w:t>Strelecké súť</w:t>
      </w:r>
      <w:r w:rsidRPr="00F77A87">
        <w:t>aže</w:t>
      </w:r>
    </w:p>
    <w:p w:rsidR="00842494" w:rsidRPr="00842494" w:rsidRDefault="00842494" w:rsidP="00745026">
      <w:pPr>
        <w:spacing w:line="276" w:lineRule="auto"/>
      </w:pPr>
      <w:r w:rsidRPr="00842494">
        <w:rPr>
          <w:bCs/>
        </w:rPr>
        <w:t>Slovenský Siluetový &amp; Benchrestový Klub</w:t>
      </w:r>
      <w:r>
        <w:rPr>
          <w:bCs/>
        </w:rPr>
        <w:t xml:space="preserve">          </w:t>
      </w:r>
      <w:r>
        <w:t>Strelecké súť</w:t>
      </w:r>
      <w:r w:rsidRPr="00F77A87">
        <w:t>aže</w:t>
      </w:r>
    </w:p>
    <w:p w:rsidR="00F77A87" w:rsidRDefault="00B25DE4" w:rsidP="00745026">
      <w:pPr>
        <w:spacing w:line="276" w:lineRule="auto"/>
      </w:pPr>
      <w:r>
        <w:t>KKS</w:t>
      </w:r>
      <w:r w:rsidR="00745026">
        <w:t xml:space="preserve"> </w:t>
      </w:r>
      <w:r>
        <w:t>-</w:t>
      </w:r>
      <w:r w:rsidR="00745026">
        <w:t xml:space="preserve"> </w:t>
      </w:r>
      <w:r>
        <w:t>Združenie kresť</w:t>
      </w:r>
      <w:r w:rsidR="00F77A87" w:rsidRPr="00B25DE4">
        <w:t>anských</w:t>
      </w:r>
      <w:r>
        <w:t xml:space="preserve"> dôchodcov</w:t>
      </w:r>
      <w:r>
        <w:tab/>
      </w:r>
      <w:r w:rsidR="00745026">
        <w:t xml:space="preserve">        </w:t>
      </w:r>
      <w:r>
        <w:t>Stretávanie kresť</w:t>
      </w:r>
      <w:r w:rsidR="00F77A87" w:rsidRPr="00B25DE4">
        <w:t>anov</w:t>
      </w:r>
    </w:p>
    <w:p w:rsidR="009A07F6" w:rsidRPr="00B25DE4" w:rsidRDefault="009A07F6" w:rsidP="00745026">
      <w:pPr>
        <w:spacing w:line="276" w:lineRule="auto"/>
      </w:pPr>
      <w:r>
        <w:t xml:space="preserve">Miestny odbor Matice slovenskej                         </w:t>
      </w:r>
      <w:r w:rsidRPr="00B25DE4">
        <w:t>Podpora a</w:t>
      </w:r>
      <w:r>
        <w:t> </w:t>
      </w:r>
      <w:r w:rsidRPr="00B25DE4">
        <w:t>organizovanie</w:t>
      </w:r>
      <w:r>
        <w:t xml:space="preserve"> podujatí</w:t>
      </w:r>
    </w:p>
    <w:p w:rsidR="00F77A87" w:rsidRPr="00B25DE4" w:rsidRDefault="00F77A87" w:rsidP="00745026">
      <w:pPr>
        <w:autoSpaceDE w:val="0"/>
        <w:autoSpaceDN w:val="0"/>
        <w:adjustRightInd w:val="0"/>
        <w:spacing w:line="276" w:lineRule="auto"/>
      </w:pPr>
      <w:r w:rsidRPr="00B25DE4">
        <w:t xml:space="preserve">ŠK Nová Dedina </w:t>
      </w:r>
      <w:r w:rsidR="00B25DE4">
        <w:tab/>
      </w:r>
      <w:r w:rsidR="00B25DE4">
        <w:tab/>
      </w:r>
      <w:r w:rsidR="00B25DE4">
        <w:tab/>
      </w:r>
      <w:r w:rsidR="00745026">
        <w:t xml:space="preserve">                    </w:t>
      </w:r>
      <w:r w:rsidRPr="00B25DE4">
        <w:t>Podpora a</w:t>
      </w:r>
      <w:r w:rsidR="00745026">
        <w:t> </w:t>
      </w:r>
      <w:r w:rsidRPr="00B25DE4">
        <w:t>organizovanie</w:t>
      </w:r>
      <w:r w:rsidR="00745026">
        <w:t xml:space="preserve"> </w:t>
      </w:r>
      <w:r w:rsidRPr="00B25DE4">
        <w:t xml:space="preserve">športových </w:t>
      </w:r>
      <w:r w:rsidR="00745026">
        <w:t>podujatí</w:t>
      </w:r>
    </w:p>
    <w:p w:rsidR="00F77A87" w:rsidRDefault="00B25DE4" w:rsidP="00745026">
      <w:pPr>
        <w:autoSpaceDE w:val="0"/>
        <w:autoSpaceDN w:val="0"/>
        <w:adjustRightInd w:val="0"/>
        <w:spacing w:line="276" w:lineRule="auto"/>
      </w:pPr>
      <w:r>
        <w:t>DHZ</w:t>
      </w:r>
      <w:r w:rsidR="00842494">
        <w:t xml:space="preserve"> </w:t>
      </w:r>
      <w:r>
        <w:t>- Dobrovoľn</w:t>
      </w:r>
      <w:r w:rsidR="001F4E6B">
        <w:t>ý</w:t>
      </w:r>
      <w:r>
        <w:t xml:space="preserve"> hasič</w:t>
      </w:r>
      <w:r w:rsidR="00F77A87" w:rsidRPr="00B25DE4">
        <w:t xml:space="preserve">ský zbor </w:t>
      </w:r>
      <w:r>
        <w:tab/>
      </w:r>
      <w:r>
        <w:tab/>
      </w:r>
      <w:r w:rsidR="00745026">
        <w:t xml:space="preserve">        </w:t>
      </w:r>
      <w:r w:rsidR="00F77A87" w:rsidRPr="00B25DE4">
        <w:t>Pomoc pri požiar</w:t>
      </w:r>
      <w:r w:rsidR="00745026">
        <w:t>och</w:t>
      </w:r>
      <w:r w:rsidR="00F77A87" w:rsidRPr="00B25DE4">
        <w:t xml:space="preserve"> v</w:t>
      </w:r>
      <w:r w:rsidR="00842494">
        <w:t> </w:t>
      </w:r>
      <w:r w:rsidR="00F77A87" w:rsidRPr="00B25DE4">
        <w:t>obci</w:t>
      </w:r>
    </w:p>
    <w:p w:rsidR="00842494" w:rsidRPr="00842494" w:rsidRDefault="00842494" w:rsidP="00842494">
      <w:pPr>
        <w:autoSpaceDE w:val="0"/>
        <w:autoSpaceDN w:val="0"/>
        <w:adjustRightInd w:val="0"/>
        <w:rPr>
          <w:bCs/>
        </w:rPr>
      </w:pPr>
      <w:r w:rsidRPr="00842494">
        <w:rPr>
          <w:bCs/>
        </w:rPr>
        <w:t>Ranč Aura o.z.</w:t>
      </w:r>
      <w:r>
        <w:rPr>
          <w:bCs/>
        </w:rPr>
        <w:tab/>
        <w:t xml:space="preserve">                                           Chov koní – tábory a krúžky pre deti</w:t>
      </w:r>
    </w:p>
    <w:p w:rsidR="00F77A87" w:rsidRPr="00B25DE4" w:rsidRDefault="00B25DE4" w:rsidP="00745026">
      <w:pPr>
        <w:autoSpaceDE w:val="0"/>
        <w:autoSpaceDN w:val="0"/>
        <w:adjustRightInd w:val="0"/>
        <w:spacing w:line="276" w:lineRule="auto"/>
      </w:pPr>
      <w:r>
        <w:t xml:space="preserve">NKVC- Nitrianska kráľovská </w:t>
      </w:r>
      <w:r w:rsidR="00F77A87" w:rsidRPr="00B25DE4">
        <w:t xml:space="preserve">vínna cesta </w:t>
      </w:r>
      <w:r w:rsidR="00745026">
        <w:t xml:space="preserve">           </w:t>
      </w:r>
      <w:r w:rsidR="00F77A87" w:rsidRPr="00B25DE4">
        <w:t>Vínne trhy, výstavy, vínne tradície</w:t>
      </w:r>
    </w:p>
    <w:p w:rsidR="00B25DE4" w:rsidRPr="00B25DE4" w:rsidRDefault="00B25DE4" w:rsidP="00745026">
      <w:pPr>
        <w:autoSpaceDE w:val="0"/>
        <w:autoSpaceDN w:val="0"/>
        <w:adjustRightInd w:val="0"/>
        <w:spacing w:line="276" w:lineRule="auto"/>
      </w:pPr>
      <w:r>
        <w:t>Urbárska, lesná a pasienková spoločnosť</w:t>
      </w:r>
      <w:r w:rsidRPr="00B25DE4">
        <w:t xml:space="preserve"> </w:t>
      </w:r>
      <w:r w:rsidR="00745026">
        <w:t xml:space="preserve">            </w:t>
      </w:r>
      <w:r w:rsidRPr="00B25DE4">
        <w:t>Hospodárenie s lesmi a</w:t>
      </w:r>
      <w:r w:rsidR="00745026">
        <w:t xml:space="preserve"> p</w:t>
      </w:r>
      <w:r w:rsidR="00745026" w:rsidRPr="00B25DE4">
        <w:t>asienkami</w:t>
      </w:r>
    </w:p>
    <w:p w:rsidR="00F77A87" w:rsidRPr="00B25DE4" w:rsidRDefault="00B25DE4" w:rsidP="00745026">
      <w:pPr>
        <w:autoSpaceDE w:val="0"/>
        <w:autoSpaceDN w:val="0"/>
        <w:adjustRightInd w:val="0"/>
        <w:spacing w:line="276" w:lineRule="auto"/>
      </w:pPr>
      <w:r>
        <w:t>Nová Dedina – Tekovská Nová Ves</w:t>
      </w:r>
      <w:r>
        <w:tab/>
      </w:r>
      <w:r>
        <w:tab/>
      </w:r>
    </w:p>
    <w:p w:rsidR="00C36013" w:rsidRDefault="00B25DE4" w:rsidP="00745026">
      <w:pPr>
        <w:autoSpaceDE w:val="0"/>
        <w:autoSpaceDN w:val="0"/>
        <w:adjustRightInd w:val="0"/>
        <w:spacing w:line="276" w:lineRule="auto"/>
      </w:pPr>
      <w:r w:rsidRPr="00B25DE4">
        <w:t xml:space="preserve">Urbárska, lesná a pasienková </w:t>
      </w:r>
      <w:r>
        <w:t>spoločnosť</w:t>
      </w:r>
      <w:r>
        <w:tab/>
      </w:r>
      <w:r w:rsidR="00C36013">
        <w:t xml:space="preserve">        </w:t>
      </w:r>
      <w:r w:rsidRPr="00B25DE4">
        <w:t>Hospodárenie s lesmi a</w:t>
      </w:r>
      <w:r w:rsidR="00C36013">
        <w:t xml:space="preserve"> p</w:t>
      </w:r>
      <w:r w:rsidR="00C36013" w:rsidRPr="00B25DE4">
        <w:t>asienkami</w:t>
      </w:r>
    </w:p>
    <w:p w:rsidR="00F77A87" w:rsidRPr="00B25DE4" w:rsidRDefault="00B25DE4" w:rsidP="00745026">
      <w:pPr>
        <w:autoSpaceDE w:val="0"/>
        <w:autoSpaceDN w:val="0"/>
        <w:adjustRightInd w:val="0"/>
        <w:spacing w:line="276" w:lineRule="auto"/>
      </w:pPr>
      <w:r>
        <w:t>Nová Dedina – Opatová</w:t>
      </w:r>
      <w:r>
        <w:tab/>
      </w:r>
      <w:r>
        <w:tab/>
      </w:r>
      <w:r>
        <w:tab/>
      </w:r>
      <w:r>
        <w:tab/>
      </w:r>
    </w:p>
    <w:p w:rsidR="00B25DE4" w:rsidRPr="00B25DE4" w:rsidRDefault="00F77A87" w:rsidP="00745026">
      <w:pPr>
        <w:autoSpaceDE w:val="0"/>
        <w:autoSpaceDN w:val="0"/>
        <w:adjustRightInd w:val="0"/>
        <w:spacing w:line="276" w:lineRule="auto"/>
      </w:pPr>
      <w:r w:rsidRPr="00B25DE4">
        <w:t>Urbárska, lesná a pasienková</w:t>
      </w:r>
      <w:r w:rsidR="00B25DE4" w:rsidRPr="00B25DE4">
        <w:t xml:space="preserve"> </w:t>
      </w:r>
      <w:r w:rsidR="00B25DE4">
        <w:t>spoločnosť</w:t>
      </w:r>
      <w:r w:rsidR="00B25DE4">
        <w:tab/>
      </w:r>
      <w:r w:rsidR="00C36013">
        <w:t xml:space="preserve">        </w:t>
      </w:r>
      <w:r w:rsidR="00B25DE4" w:rsidRPr="00B25DE4">
        <w:t>Hospodárenie s lesmi a</w:t>
      </w:r>
      <w:r w:rsidR="00C36013">
        <w:t xml:space="preserve"> p</w:t>
      </w:r>
      <w:r w:rsidR="00C36013" w:rsidRPr="00B25DE4">
        <w:t>asienkami</w:t>
      </w:r>
    </w:p>
    <w:p w:rsidR="00F77A87" w:rsidRDefault="00B25DE4" w:rsidP="00745026">
      <w:pPr>
        <w:autoSpaceDE w:val="0"/>
        <w:autoSpaceDN w:val="0"/>
        <w:adjustRightInd w:val="0"/>
        <w:spacing w:line="276" w:lineRule="auto"/>
      </w:pPr>
      <w:r>
        <w:t>Nová Dedina – Gondovo</w:t>
      </w:r>
      <w:r>
        <w:tab/>
      </w:r>
      <w:r>
        <w:tab/>
      </w:r>
      <w:r>
        <w:tab/>
      </w:r>
    </w:p>
    <w:p w:rsidR="00335663" w:rsidRDefault="00335663" w:rsidP="00745026">
      <w:pPr>
        <w:autoSpaceDE w:val="0"/>
        <w:autoSpaceDN w:val="0"/>
        <w:adjustRightInd w:val="0"/>
        <w:spacing w:line="276" w:lineRule="auto"/>
      </w:pPr>
    </w:p>
    <w:p w:rsidR="009A07F6" w:rsidRPr="00B25DE4" w:rsidRDefault="009A07F6" w:rsidP="00745026">
      <w:pPr>
        <w:autoSpaceDE w:val="0"/>
        <w:autoSpaceDN w:val="0"/>
        <w:adjustRightInd w:val="0"/>
        <w:spacing w:line="276" w:lineRule="auto"/>
      </w:pPr>
    </w:p>
    <w:p w:rsidR="00F77A87" w:rsidRDefault="00B25DE4" w:rsidP="00B25DE4">
      <w:pPr>
        <w:autoSpaceDE w:val="0"/>
        <w:autoSpaceDN w:val="0"/>
        <w:adjustRightInd w:val="0"/>
        <w:jc w:val="both"/>
      </w:pPr>
      <w:r>
        <w:t>Pomenovanie „čilejkári“ dostali od často používaného slova „čilej“ resp. „čileky“</w:t>
      </w:r>
      <w:r w:rsidR="00C36013">
        <w:t xml:space="preserve"> </w:t>
      </w:r>
      <w:r>
        <w:t>(teraz). Dodnes sa v obci rozpráva nárečovými slovami a pretrval tu aj bohato zdobený</w:t>
      </w:r>
      <w:r w:rsidR="00C36013">
        <w:t xml:space="preserve"> </w:t>
      </w:r>
      <w:r>
        <w:t>„čilejkársky“ kroj. Vyzdobené kroje je možné vidieť hlavne vo sviatočné dni, napr. nedeľu</w:t>
      </w:r>
      <w:r w:rsidR="00C36013">
        <w:t xml:space="preserve"> </w:t>
      </w:r>
      <w:r>
        <w:t>alebo počas slávnostných podujatí (</w:t>
      </w:r>
      <w:r w:rsidR="00DB7247">
        <w:t>Č</w:t>
      </w:r>
      <w:r>
        <w:t>ilejkársky jarmok, hody, ples a pod.). Obec je</w:t>
      </w:r>
      <w:r w:rsidR="00C36013">
        <w:t xml:space="preserve"> </w:t>
      </w:r>
      <w:r w:rsidR="00DB7247">
        <w:t>charakteristická tým, že časť</w:t>
      </w:r>
      <w:r>
        <w:t xml:space="preserve"> žien</w:t>
      </w:r>
      <w:r w:rsidR="00DB7247">
        <w:t xml:space="preserve"> stále nosí ako obleč</w:t>
      </w:r>
      <w:r>
        <w:t>enie</w:t>
      </w:r>
      <w:r w:rsidR="00C36013">
        <w:t xml:space="preserve"> zjednodušenú formu kroja</w:t>
      </w:r>
      <w:r>
        <w:t xml:space="preserve"> prispôsobenú bežnému noseniu.</w:t>
      </w:r>
    </w:p>
    <w:p w:rsidR="00DB7247" w:rsidRDefault="00DB7247" w:rsidP="00C36013">
      <w:pPr>
        <w:spacing w:line="360" w:lineRule="auto"/>
      </w:pPr>
    </w:p>
    <w:p w:rsidR="008C7ABB" w:rsidRPr="00B25DE4" w:rsidRDefault="008C7ABB" w:rsidP="00C36013">
      <w:pPr>
        <w:spacing w:line="360" w:lineRule="auto"/>
      </w:pPr>
    </w:p>
    <w:p w:rsidR="0091168D" w:rsidRPr="007F38AC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1168D" w:rsidRPr="007F38AC">
        <w:rPr>
          <w:sz w:val="28"/>
          <w:szCs w:val="28"/>
          <w:u w:val="single"/>
        </w:rPr>
        <w:t>Hospodárstvo</w:t>
      </w:r>
    </w:p>
    <w:p w:rsidR="008C7ABB" w:rsidRDefault="008C7ABB" w:rsidP="00C36013">
      <w:pPr>
        <w:spacing w:line="276" w:lineRule="auto"/>
        <w:jc w:val="both"/>
      </w:pPr>
    </w:p>
    <w:p w:rsidR="00DB7247" w:rsidRDefault="00DB7247" w:rsidP="00C36013">
      <w:pPr>
        <w:spacing w:line="276" w:lineRule="auto"/>
        <w:jc w:val="both"/>
      </w:pPr>
      <w:r w:rsidRPr="00DB7247">
        <w:t>V obci sa poskytujú nasledujúce služby a prevádzkujú sa nasledujúce predajne:</w:t>
      </w:r>
    </w:p>
    <w:p w:rsidR="008C7ABB" w:rsidRDefault="008C7ABB" w:rsidP="00C36013">
      <w:pPr>
        <w:spacing w:line="276" w:lineRule="auto"/>
        <w:jc w:val="both"/>
      </w:pPr>
    </w:p>
    <w:p w:rsidR="0035296E" w:rsidRDefault="0035296E" w:rsidP="0035296E">
      <w:pPr>
        <w:spacing w:line="276" w:lineRule="auto"/>
        <w:jc w:val="both"/>
      </w:pPr>
      <w:r>
        <w:t xml:space="preserve">Všeobecný lekár: </w:t>
      </w:r>
      <w:r w:rsidRPr="00DB7247">
        <w:t>1</w:t>
      </w:r>
    </w:p>
    <w:p w:rsidR="0035296E" w:rsidRDefault="0035296E" w:rsidP="00C36013">
      <w:pPr>
        <w:spacing w:line="276" w:lineRule="auto"/>
        <w:jc w:val="both"/>
      </w:pPr>
      <w:r>
        <w:t>Lekáreň:</w:t>
      </w:r>
      <w:r w:rsidRPr="00DB7247">
        <w:t xml:space="preserve"> 1</w:t>
      </w:r>
    </w:p>
    <w:p w:rsidR="0035296E" w:rsidRDefault="0035296E" w:rsidP="00C36013">
      <w:pPr>
        <w:spacing w:line="276" w:lineRule="auto"/>
        <w:jc w:val="both"/>
      </w:pPr>
      <w:r>
        <w:t xml:space="preserve">Poštový úrad: </w:t>
      </w:r>
      <w:r w:rsidRPr="00DB7247">
        <w:t>1</w:t>
      </w:r>
    </w:p>
    <w:p w:rsidR="00DB7247" w:rsidRPr="00DB7247" w:rsidRDefault="00DB7247" w:rsidP="00C36013">
      <w:pPr>
        <w:spacing w:line="276" w:lineRule="auto"/>
        <w:jc w:val="both"/>
      </w:pPr>
      <w:r>
        <w:t xml:space="preserve">Predajňa potravín: </w:t>
      </w:r>
      <w:r w:rsidRPr="00DB7247">
        <w:t>3</w:t>
      </w:r>
    </w:p>
    <w:p w:rsidR="0035296E" w:rsidRPr="00DB7247" w:rsidRDefault="0035296E" w:rsidP="00C36013">
      <w:pPr>
        <w:spacing w:line="276" w:lineRule="auto"/>
        <w:jc w:val="both"/>
      </w:pPr>
      <w:r>
        <w:t xml:space="preserve">Pohostinstvo: </w:t>
      </w:r>
      <w:r w:rsidR="009A07F6">
        <w:t>2</w:t>
      </w:r>
    </w:p>
    <w:p w:rsidR="00DB7247" w:rsidRPr="00DB7247" w:rsidRDefault="00DB7247" w:rsidP="00C36013">
      <w:pPr>
        <w:spacing w:line="276" w:lineRule="auto"/>
        <w:jc w:val="both"/>
      </w:pPr>
      <w:r>
        <w:t xml:space="preserve">Fitnes centrum: </w:t>
      </w:r>
      <w:r w:rsidRPr="00DB7247">
        <w:t>1</w:t>
      </w:r>
    </w:p>
    <w:p w:rsidR="00DB7247" w:rsidRDefault="00DB7247" w:rsidP="00C36013">
      <w:pPr>
        <w:spacing w:line="276" w:lineRule="auto"/>
        <w:jc w:val="both"/>
      </w:pPr>
      <w:r>
        <w:t>Stolárska diel</w:t>
      </w:r>
      <w:r w:rsidR="0035296E">
        <w:t>ň</w:t>
      </w:r>
      <w:r>
        <w:t xml:space="preserve">a: </w:t>
      </w:r>
      <w:r w:rsidRPr="00DB7247">
        <w:t>2</w:t>
      </w:r>
    </w:p>
    <w:p w:rsidR="0035296E" w:rsidRPr="00DB7247" w:rsidRDefault="0035296E" w:rsidP="00C36013">
      <w:pPr>
        <w:spacing w:line="276" w:lineRule="auto"/>
        <w:jc w:val="both"/>
      </w:pPr>
      <w:r>
        <w:t>Kamenárstvo: 1</w:t>
      </w:r>
    </w:p>
    <w:p w:rsidR="00DB7247" w:rsidRPr="00DB7247" w:rsidRDefault="00DB7247" w:rsidP="00C36013">
      <w:pPr>
        <w:spacing w:line="276" w:lineRule="auto"/>
        <w:jc w:val="both"/>
      </w:pPr>
      <w:r>
        <w:t xml:space="preserve">Knižnica: </w:t>
      </w:r>
      <w:r w:rsidRPr="00DB7247">
        <w:t>1</w:t>
      </w:r>
    </w:p>
    <w:p w:rsidR="00DB7247" w:rsidRPr="00DB7247" w:rsidRDefault="00DB7247" w:rsidP="00C36013">
      <w:pPr>
        <w:spacing w:line="276" w:lineRule="auto"/>
        <w:jc w:val="both"/>
      </w:pPr>
      <w:r>
        <w:t xml:space="preserve">Kozmetický salón: </w:t>
      </w:r>
      <w:r w:rsidR="00C36013">
        <w:t>1</w:t>
      </w:r>
    </w:p>
    <w:p w:rsidR="00DB7247" w:rsidRPr="00DB7247" w:rsidRDefault="00DB7247" w:rsidP="00C36013">
      <w:pPr>
        <w:spacing w:line="276" w:lineRule="auto"/>
        <w:jc w:val="both"/>
      </w:pPr>
      <w:r>
        <w:t xml:space="preserve">Kadernícky salón: </w:t>
      </w:r>
      <w:r w:rsidR="0035296E">
        <w:t>1</w:t>
      </w:r>
    </w:p>
    <w:p w:rsidR="00DB7247" w:rsidRPr="00DB7247" w:rsidRDefault="00DB7247" w:rsidP="00C36013">
      <w:pPr>
        <w:spacing w:line="276" w:lineRule="auto"/>
        <w:jc w:val="both"/>
      </w:pPr>
      <w:r>
        <w:t xml:space="preserve">Kultúrny dom: </w:t>
      </w:r>
      <w:r w:rsidRPr="00DB7247">
        <w:t>1</w:t>
      </w:r>
    </w:p>
    <w:p w:rsidR="00C36013" w:rsidRPr="00DB7247" w:rsidRDefault="00C36013" w:rsidP="00C36013">
      <w:pPr>
        <w:spacing w:line="276" w:lineRule="auto"/>
        <w:jc w:val="both"/>
      </w:pPr>
      <w:r>
        <w:t>Pedikúra: 1</w:t>
      </w:r>
    </w:p>
    <w:p w:rsidR="00DB7247" w:rsidRPr="00DB7247" w:rsidRDefault="00DB7247" w:rsidP="00C36013">
      <w:pPr>
        <w:spacing w:line="276" w:lineRule="auto"/>
        <w:jc w:val="both"/>
      </w:pPr>
      <w:r>
        <w:t xml:space="preserve">Starostlivosť o zvieratá – kone: </w:t>
      </w:r>
      <w:r w:rsidRPr="00DB7247">
        <w:t>1</w:t>
      </w:r>
    </w:p>
    <w:p w:rsidR="007F38AC" w:rsidRPr="00DB7247" w:rsidRDefault="007F38AC" w:rsidP="00C36013">
      <w:pPr>
        <w:spacing w:line="276" w:lineRule="auto"/>
        <w:jc w:val="both"/>
      </w:pPr>
    </w:p>
    <w:p w:rsidR="00C36013" w:rsidRDefault="00DB7247" w:rsidP="00C36013">
      <w:pPr>
        <w:spacing w:line="276" w:lineRule="auto"/>
        <w:jc w:val="both"/>
      </w:pPr>
      <w:r>
        <w:t>Nakoľ</w:t>
      </w:r>
      <w:r w:rsidRPr="00DB7247">
        <w:t>ko je ob</w:t>
      </w:r>
      <w:r>
        <w:t>ec v blízkosti mesta Levice, obč</w:t>
      </w:r>
      <w:r w:rsidRPr="00DB7247">
        <w:t>ania chodia za ostatnými službami do</w:t>
      </w:r>
      <w:r>
        <w:t xml:space="preserve"> </w:t>
      </w:r>
      <w:r w:rsidRPr="00DB7247">
        <w:t>okresného mesta.</w:t>
      </w:r>
      <w:r w:rsidR="00C36013">
        <w:t xml:space="preserve"> </w:t>
      </w:r>
    </w:p>
    <w:p w:rsidR="00DB7247" w:rsidRPr="00DB7247" w:rsidRDefault="00DB7247" w:rsidP="00C36013">
      <w:pPr>
        <w:spacing w:line="276" w:lineRule="auto"/>
        <w:jc w:val="both"/>
      </w:pPr>
      <w:r w:rsidRPr="00DB7247">
        <w:t>Priam</w:t>
      </w:r>
      <w:r>
        <w:t xml:space="preserve">o v obci sa nachádzajú </w:t>
      </w:r>
      <w:r w:rsidR="00C36013">
        <w:t>dva</w:t>
      </w:r>
      <w:r>
        <w:t xml:space="preserve"> funkč</w:t>
      </w:r>
      <w:r w:rsidR="00C36013">
        <w:t>né cintoríny, v jednom je umiestnený</w:t>
      </w:r>
      <w:r w:rsidRPr="00DB7247">
        <w:t xml:space="preserve"> dom</w:t>
      </w:r>
      <w:r w:rsidR="00C36013">
        <w:t xml:space="preserve"> </w:t>
      </w:r>
      <w:r>
        <w:t>smútku</w:t>
      </w:r>
      <w:r w:rsidR="00C36013">
        <w:t xml:space="preserve"> a v </w:t>
      </w:r>
      <w:r w:rsidR="00D10495">
        <w:t>druhom</w:t>
      </w:r>
      <w:r w:rsidR="00C36013">
        <w:t xml:space="preserve"> je kaplnka</w:t>
      </w:r>
      <w:r>
        <w:t>. Tretí cintorín v časti Opatová je už nefunkč</w:t>
      </w:r>
      <w:r w:rsidRPr="00DB7247">
        <w:t>ný. Okrem toho aj samostatné</w:t>
      </w:r>
      <w:r w:rsidR="00C36013">
        <w:t xml:space="preserve"> </w:t>
      </w:r>
      <w:r w:rsidRPr="00DB7247">
        <w:t>osady Svätý Kríž a Kamenec majú vlastné cintoríny.</w:t>
      </w:r>
    </w:p>
    <w:p w:rsidR="00DB7247" w:rsidRPr="00DB7247" w:rsidRDefault="00C36013" w:rsidP="00C36013">
      <w:pPr>
        <w:spacing w:line="276" w:lineRule="auto"/>
        <w:jc w:val="both"/>
      </w:pPr>
      <w:r>
        <w:t xml:space="preserve">V obci je aj farský úrad a dva kostoly: </w:t>
      </w:r>
      <w:r w:rsidR="00DB7247" w:rsidRPr="00DB7247">
        <w:t>pôvodný barokový rímskokatolícky kostol Obrátenia</w:t>
      </w:r>
      <w:r>
        <w:t xml:space="preserve"> </w:t>
      </w:r>
      <w:r w:rsidR="00DB7247" w:rsidRPr="00DB7247">
        <w:t>sv. Pavla apoštola a nový rímskokatolícky kostol Povýšenia sv. Kríža z roku 2000. V</w:t>
      </w:r>
      <w:r>
        <w:t> </w:t>
      </w:r>
      <w:r w:rsidR="00DB7247" w:rsidRPr="00DB7247">
        <w:t>areáli</w:t>
      </w:r>
      <w:r>
        <w:t xml:space="preserve"> </w:t>
      </w:r>
      <w:r w:rsidR="00873BB3">
        <w:t>fary je vybudované pastorač</w:t>
      </w:r>
      <w:r w:rsidR="00DB7247" w:rsidRPr="00DB7247">
        <w:t>né cen</w:t>
      </w:r>
      <w:r w:rsidR="00873BB3">
        <w:t>trum</w:t>
      </w:r>
      <w:r>
        <w:t>,</w:t>
      </w:r>
      <w:r w:rsidR="00873BB3">
        <w:t xml:space="preserve"> na ktoré finančne</w:t>
      </w:r>
      <w:r w:rsidR="00DB7247" w:rsidRPr="00DB7247">
        <w:t xml:space="preserve"> prispela aj obec. Uvedené centrum</w:t>
      </w:r>
      <w:r>
        <w:t xml:space="preserve"> </w:t>
      </w:r>
      <w:r w:rsidR="00873BB3">
        <w:t>sa využíva na stretávanie kresťanskej mládeže, Klubu kresť</w:t>
      </w:r>
      <w:r w:rsidR="00DB7247" w:rsidRPr="00DB7247">
        <w:t>anských seniorov a je k</w:t>
      </w:r>
      <w:r>
        <w:t> </w:t>
      </w:r>
      <w:r w:rsidR="00DB7247" w:rsidRPr="00DB7247">
        <w:t>dispozícii</w:t>
      </w:r>
      <w:r>
        <w:t xml:space="preserve"> </w:t>
      </w:r>
      <w:r w:rsidR="00DB7247" w:rsidRPr="00DB7247">
        <w:t>aj na organizovanie karov. Poskytuje priestor n</w:t>
      </w:r>
      <w:r w:rsidR="00873BB3">
        <w:t>a duchovnú aj fyzickú obnovu obč</w:t>
      </w:r>
      <w:r w:rsidR="00DB7247" w:rsidRPr="00DB7247">
        <w:t>anov</w:t>
      </w:r>
      <w:r>
        <w:t xml:space="preserve"> </w:t>
      </w:r>
      <w:r w:rsidR="00DB7247" w:rsidRPr="00DB7247">
        <w:t>všetkých vekových kategórií.</w:t>
      </w:r>
    </w:p>
    <w:p w:rsidR="00DB7247" w:rsidRPr="00DB7247" w:rsidRDefault="00DB7247" w:rsidP="00C36013">
      <w:pPr>
        <w:spacing w:line="276" w:lineRule="auto"/>
        <w:jc w:val="both"/>
      </w:pPr>
      <w:r w:rsidRPr="00DB7247">
        <w:t>Na organizovanie karov, osláv, stretávok sú k dispozícii priestory</w:t>
      </w:r>
      <w:r w:rsidR="00C36013">
        <w:t xml:space="preserve"> v </w:t>
      </w:r>
      <w:r w:rsidR="00CD6CB9">
        <w:t>sobášne</w:t>
      </w:r>
      <w:r w:rsidR="00C36013">
        <w:t>j miestnosti obecného úradu a v objekte k</w:t>
      </w:r>
      <w:r w:rsidRPr="00DB7247">
        <w:t>ultúrneho domu.</w:t>
      </w:r>
    </w:p>
    <w:p w:rsidR="00DB7247" w:rsidRPr="00DB7247" w:rsidRDefault="00DB7247" w:rsidP="00C36013">
      <w:pPr>
        <w:spacing w:line="276" w:lineRule="auto"/>
        <w:jc w:val="both"/>
      </w:pPr>
      <w:r w:rsidRPr="00511F78">
        <w:rPr>
          <w:color w:val="000000"/>
        </w:rPr>
        <w:t xml:space="preserve">Obecná knižnica má </w:t>
      </w:r>
      <w:r w:rsidR="00E97549" w:rsidRPr="00511F78">
        <w:rPr>
          <w:color w:val="000000"/>
        </w:rPr>
        <w:t>8</w:t>
      </w:r>
      <w:r w:rsidR="00676E2A" w:rsidRPr="00511F78">
        <w:rPr>
          <w:color w:val="000000"/>
        </w:rPr>
        <w:t>272</w:t>
      </w:r>
      <w:r w:rsidRPr="00511F78">
        <w:rPr>
          <w:color w:val="000000"/>
        </w:rPr>
        <w:t xml:space="preserve"> titulov s</w:t>
      </w:r>
      <w:r w:rsidR="00C36013" w:rsidRPr="00511F78">
        <w:rPr>
          <w:color w:val="000000"/>
        </w:rPr>
        <w:t xml:space="preserve"> ročnou výpožič</w:t>
      </w:r>
      <w:r w:rsidRPr="00511F78">
        <w:rPr>
          <w:color w:val="000000"/>
        </w:rPr>
        <w:t xml:space="preserve">kou cca </w:t>
      </w:r>
      <w:r w:rsidR="00E97549" w:rsidRPr="00511F78">
        <w:rPr>
          <w:color w:val="000000"/>
        </w:rPr>
        <w:t>47</w:t>
      </w:r>
      <w:r w:rsidR="00676E2A" w:rsidRPr="00511F78">
        <w:rPr>
          <w:color w:val="000000"/>
        </w:rPr>
        <w:t>71</w:t>
      </w:r>
      <w:r w:rsidRPr="00511F78">
        <w:rPr>
          <w:color w:val="000000"/>
        </w:rPr>
        <w:t>.</w:t>
      </w:r>
      <w:r w:rsidR="00C36013" w:rsidRPr="00511F78">
        <w:rPr>
          <w:color w:val="000000"/>
        </w:rPr>
        <w:t xml:space="preserve"> </w:t>
      </w:r>
      <w:r w:rsidR="00C36013" w:rsidRPr="00436931">
        <w:t>V knižnici je 5 počítačov,</w:t>
      </w:r>
      <w:r w:rsidR="00873BB3" w:rsidRPr="00436931">
        <w:t xml:space="preserve"> prič</w:t>
      </w:r>
      <w:r w:rsidRPr="00436931">
        <w:t xml:space="preserve">om 4 boli získané zo Slovenskej </w:t>
      </w:r>
      <w:r w:rsidR="00873BB3" w:rsidRPr="00436931">
        <w:t xml:space="preserve">národnej knižnice v Martine. </w:t>
      </w:r>
      <w:r w:rsidRPr="00436931">
        <w:t>I napriek zlej ekonomickej</w:t>
      </w:r>
      <w:r w:rsidR="006A61C4" w:rsidRPr="00436931">
        <w:t xml:space="preserve"> </w:t>
      </w:r>
      <w:r w:rsidRPr="00436931">
        <w:t>situácii</w:t>
      </w:r>
      <w:r w:rsidR="006A61C4" w:rsidRPr="00436931">
        <w:t>,</w:t>
      </w:r>
      <w:r w:rsidRPr="00436931">
        <w:t xml:space="preserve"> ktorá neprospieva literárnej kultúr</w:t>
      </w:r>
      <w:r w:rsidR="00873BB3" w:rsidRPr="00436931">
        <w:t>e na dedinách, knižnica každoroč</w:t>
      </w:r>
      <w:r w:rsidRPr="00436931">
        <w:t>ne nakupuje nové</w:t>
      </w:r>
      <w:r w:rsidR="006A61C4" w:rsidRPr="00436931">
        <w:t xml:space="preserve"> </w:t>
      </w:r>
      <w:r w:rsidRPr="00436931">
        <w:t>tituly</w:t>
      </w:r>
      <w:r w:rsidR="00E97549" w:rsidRPr="00436931">
        <w:t xml:space="preserve"> z vlastných zdrojov a z príspevkov z Fondu na podporu umenia</w:t>
      </w:r>
      <w:r w:rsidRPr="00436931">
        <w:t xml:space="preserve"> a organizuje p</w:t>
      </w:r>
      <w:r w:rsidR="00873BB3" w:rsidRPr="00436931">
        <w:t>odujatia</w:t>
      </w:r>
      <w:r w:rsidR="006A61C4" w:rsidRPr="00436931">
        <w:t>,</w:t>
      </w:r>
      <w:r w:rsidR="00873BB3" w:rsidRPr="00436931">
        <w:t xml:space="preserve"> ktoré pomáhajú deťom čítať s porozumením a</w:t>
      </w:r>
      <w:r w:rsidR="006A61C4" w:rsidRPr="00436931">
        <w:t> </w:t>
      </w:r>
      <w:r w:rsidR="00873BB3" w:rsidRPr="00436931">
        <w:t>vytvárať</w:t>
      </w:r>
      <w:r w:rsidR="006A61C4" w:rsidRPr="00436931">
        <w:t xml:space="preserve"> </w:t>
      </w:r>
      <w:r w:rsidR="00873BB3" w:rsidRPr="00436931">
        <w:t>celoživotný</w:t>
      </w:r>
      <w:r w:rsidR="006A61C4" w:rsidRPr="00436931">
        <w:t xml:space="preserve"> pozitívny vzťah k literatúre (</w:t>
      </w:r>
      <w:r w:rsidR="00795A15">
        <w:t>Medzinárodný deň detskej knihy</w:t>
      </w:r>
      <w:r w:rsidRPr="00436931">
        <w:t>,</w:t>
      </w:r>
      <w:r w:rsidR="006A61C4" w:rsidRPr="00436931">
        <w:t xml:space="preserve"> </w:t>
      </w:r>
      <w:r w:rsidRPr="00436931">
        <w:t>Noc s</w:t>
      </w:r>
      <w:r w:rsidR="00795A15">
        <w:t> </w:t>
      </w:r>
      <w:r w:rsidRPr="00436931">
        <w:t>Andersenom</w:t>
      </w:r>
      <w:r w:rsidR="00795A15">
        <w:t>, Čítajme si</w:t>
      </w:r>
      <w:r w:rsidRPr="00436931">
        <w:t xml:space="preserve"> a iné).</w:t>
      </w:r>
    </w:p>
    <w:p w:rsidR="00DB7247" w:rsidRPr="00DB7247" w:rsidRDefault="00873BB3" w:rsidP="00C36013">
      <w:pPr>
        <w:spacing w:line="276" w:lineRule="auto"/>
        <w:jc w:val="both"/>
      </w:pPr>
      <w:r>
        <w:t>Športové a rekreačné vyžitie je zabezpeč</w:t>
      </w:r>
      <w:r w:rsidR="00DB7247" w:rsidRPr="00DB7247">
        <w:t>ené prostredníctvom jestvujúceho športového</w:t>
      </w:r>
      <w:r w:rsidR="006A61C4">
        <w:t xml:space="preserve"> </w:t>
      </w:r>
      <w:r w:rsidR="00DB7247" w:rsidRPr="00DB7247">
        <w:t xml:space="preserve">areálu, kde sa nachádza aj futbalové a </w:t>
      </w:r>
      <w:r>
        <w:t>volejbalové ihrisko. V obecnej č</w:t>
      </w:r>
      <w:r w:rsidR="00DB7247" w:rsidRPr="00DB7247">
        <w:t>asti Gondovo sa</w:t>
      </w:r>
      <w:r w:rsidR="006A61C4">
        <w:t xml:space="preserve"> </w:t>
      </w:r>
      <w:r w:rsidR="00DB7247" w:rsidRPr="00DB7247">
        <w:t>nachádza staré futbalové ihrisko. V areál</w:t>
      </w:r>
      <w:r w:rsidR="00DA2711">
        <w:t>i</w:t>
      </w:r>
      <w:r w:rsidR="00DB7247" w:rsidRPr="00DB7247">
        <w:t xml:space="preserve"> materskej š</w:t>
      </w:r>
      <w:r>
        <w:t>koly sa nachádza obecná telocvičň</w:t>
      </w:r>
      <w:r w:rsidR="00DB7247" w:rsidRPr="00DB7247">
        <w:t>a.</w:t>
      </w:r>
      <w:r w:rsidR="00B65D13">
        <w:t xml:space="preserve"> V roku 201</w:t>
      </w:r>
      <w:r w:rsidR="00EE03FA">
        <w:t>8</w:t>
      </w:r>
      <w:r w:rsidR="00B65D13">
        <w:t xml:space="preserve"> bolo vybudované aj nové detské ihrisko pri CZŠ pre naše najmenšie deti</w:t>
      </w:r>
      <w:r w:rsidR="00EE03FA">
        <w:t>,</w:t>
      </w:r>
      <w:r w:rsidR="00E97549">
        <w:t> v roku 2018 bola vymenená vežová zostava na detskom ihrisku v</w:t>
      </w:r>
      <w:r w:rsidR="00CD6CB9">
        <w:t> </w:t>
      </w:r>
      <w:r w:rsidR="00E97549">
        <w:t>Gondove</w:t>
      </w:r>
      <w:r w:rsidR="00CD6CB9">
        <w:t>. Občania môžu vo voľnom čase vy</w:t>
      </w:r>
      <w:r w:rsidR="00336337">
        <w:t>užiť aj novopostavené</w:t>
      </w:r>
      <w:r w:rsidR="00EE03FA">
        <w:t xml:space="preserve"> Multifunkčné ihrisk</w:t>
      </w:r>
      <w:r w:rsidR="00336337">
        <w:t>o</w:t>
      </w:r>
      <w:r w:rsidR="00EE03FA">
        <w:t xml:space="preserve"> v záhrade CZŠ sv. Pavla.</w:t>
      </w:r>
    </w:p>
    <w:p w:rsidR="00DB7247" w:rsidRPr="00DB7247" w:rsidRDefault="00873BB3" w:rsidP="00C36013">
      <w:pPr>
        <w:spacing w:line="276" w:lineRule="auto"/>
        <w:jc w:val="both"/>
      </w:pPr>
      <w:r>
        <w:t>V obci taktiež funguje dobrovoľný hasič</w:t>
      </w:r>
      <w:r w:rsidR="007F38AC">
        <w:t>ský zbor.</w:t>
      </w:r>
    </w:p>
    <w:p w:rsidR="00DB7247" w:rsidRDefault="00DB7247" w:rsidP="006A61C4">
      <w:pPr>
        <w:spacing w:line="276" w:lineRule="auto"/>
        <w:jc w:val="both"/>
      </w:pPr>
      <w:r w:rsidRPr="00DB7247">
        <w:t xml:space="preserve">V roku 2012 obec </w:t>
      </w:r>
      <w:r w:rsidR="006A61C4">
        <w:t>dokončila rekonštrukciu</w:t>
      </w:r>
      <w:r w:rsidR="00873BB3">
        <w:t xml:space="preserve"> verejn</w:t>
      </w:r>
      <w:r w:rsidR="006A61C4">
        <w:t>ých priestranstiev</w:t>
      </w:r>
      <w:r w:rsidR="00873BB3">
        <w:t xml:space="preserve"> za účelom stretávania sa obč</w:t>
      </w:r>
      <w:r w:rsidRPr="00DB7247">
        <w:t>anov</w:t>
      </w:r>
      <w:r w:rsidR="006A61C4">
        <w:t xml:space="preserve"> </w:t>
      </w:r>
      <w:r w:rsidR="00873BB3">
        <w:t>a za úč</w:t>
      </w:r>
      <w:r w:rsidRPr="00DB7247">
        <w:t>elom vytvorenia oddychovej zóny. Projekt bol financovaný z prostriedkov EÚ</w:t>
      </w:r>
      <w:r w:rsidR="006A61C4">
        <w:t xml:space="preserve"> </w:t>
      </w:r>
      <w:r w:rsidR="00873BB3">
        <w:t>z Regionálneho operač</w:t>
      </w:r>
      <w:r w:rsidRPr="00DB7247">
        <w:t>ného programu</w:t>
      </w:r>
      <w:r w:rsidR="006A61C4">
        <w:t>.</w:t>
      </w:r>
    </w:p>
    <w:p w:rsidR="006A61C4" w:rsidRDefault="00873BB3" w:rsidP="007F38AC">
      <w:pPr>
        <w:spacing w:line="276" w:lineRule="auto"/>
        <w:jc w:val="both"/>
      </w:pPr>
      <w:r>
        <w:t>Služby sú teda v obci zabezpeč</w:t>
      </w:r>
      <w:r w:rsidR="00DB7247" w:rsidRPr="00DB7247">
        <w:t>ov</w:t>
      </w:r>
      <w:r>
        <w:t>ané pomerne na dobrej a dostatoč</w:t>
      </w:r>
      <w:r w:rsidR="00DB7247" w:rsidRPr="00DB7247">
        <w:t xml:space="preserve">nej úrovni. </w:t>
      </w:r>
    </w:p>
    <w:p w:rsidR="00431847" w:rsidRDefault="00431847" w:rsidP="00145189">
      <w:pPr>
        <w:jc w:val="both"/>
      </w:pPr>
    </w:p>
    <w:p w:rsidR="00431847" w:rsidRDefault="00431847" w:rsidP="00145189">
      <w:pPr>
        <w:jc w:val="both"/>
      </w:pPr>
    </w:p>
    <w:p w:rsidR="008C7ABB" w:rsidRDefault="008C7ABB" w:rsidP="00145189">
      <w:pPr>
        <w:jc w:val="both"/>
      </w:pPr>
    </w:p>
    <w:p w:rsidR="00431847" w:rsidRDefault="003E293A" w:rsidP="00431847">
      <w:pPr>
        <w:numPr>
          <w:ilvl w:val="0"/>
          <w:numId w:val="18"/>
        </w:numPr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BD5F58">
        <w:rPr>
          <w:b/>
          <w:sz w:val="28"/>
          <w:szCs w:val="28"/>
        </w:rPr>
        <w:t>Informácia o vývoji obce z pohľadu rozpočtovníctva</w:t>
      </w:r>
    </w:p>
    <w:p w:rsidR="00335663" w:rsidRPr="00431847" w:rsidRDefault="00335663" w:rsidP="00431847">
      <w:pPr>
        <w:spacing w:line="360" w:lineRule="auto"/>
        <w:rPr>
          <w:b/>
          <w:sz w:val="16"/>
          <w:szCs w:val="16"/>
        </w:rPr>
      </w:pPr>
    </w:p>
    <w:p w:rsidR="00D10495" w:rsidRDefault="00D10495" w:rsidP="00D10495">
      <w:pPr>
        <w:jc w:val="both"/>
      </w:pPr>
      <w:r>
        <w:t>Základným   nástrojom  finančného  hospodárenia  obce  bol   rozpočet   obce   na  rok   20</w:t>
      </w:r>
      <w:r w:rsidR="00CB1391">
        <w:t>2</w:t>
      </w:r>
      <w:r w:rsidR="00336337">
        <w:t>1</w:t>
      </w:r>
      <w:r>
        <w:t xml:space="preserve">. Obec </w:t>
      </w:r>
      <w:r w:rsidR="00CB1391">
        <w:t>na</w:t>
      </w:r>
      <w:r>
        <w:t> rok 20</w:t>
      </w:r>
      <w:r w:rsidR="00CB1391">
        <w:t>2</w:t>
      </w:r>
      <w:r w:rsidR="00336337">
        <w:t>1</w:t>
      </w:r>
      <w:r>
        <w:t xml:space="preserve"> zostavila rozpočet podľa ustanovenia § 10 odsek 7) zákona č. 583/2004 Z.z. o rozpočtových pravidlách územnej samosprávy a o zmene a doplnení niektorých zákonov v znení neskorších predpisov. Rozpočet obce na rok 20</w:t>
      </w:r>
      <w:r w:rsidR="00CB1391">
        <w:t>2</w:t>
      </w:r>
      <w:r w:rsidR="00336337">
        <w:t>1</w:t>
      </w:r>
      <w:r>
        <w:t xml:space="preserve"> bol zostavený ako vyrovnaný. Bežný rozpočet bol schválený ako prebytkový a kapitálový rozpočet bol schválený ako schodkový.</w:t>
      </w:r>
    </w:p>
    <w:p w:rsidR="00D10495" w:rsidRDefault="00D10495" w:rsidP="00D10495">
      <w:pPr>
        <w:jc w:val="both"/>
      </w:pPr>
    </w:p>
    <w:p w:rsidR="00D10495" w:rsidRDefault="00D10495" w:rsidP="00D10495">
      <w:pPr>
        <w:jc w:val="both"/>
      </w:pPr>
      <w:r>
        <w:t>Hospodárenie obce sa riadilo podľa schváleného rozpočtu na rok 20</w:t>
      </w:r>
      <w:r w:rsidR="00CB1391">
        <w:t>2</w:t>
      </w:r>
      <w:r w:rsidR="00336337">
        <w:t>1</w:t>
      </w:r>
      <w:r>
        <w:t xml:space="preserve">. </w:t>
      </w:r>
    </w:p>
    <w:p w:rsidR="00D10495" w:rsidRPr="00E869C3" w:rsidRDefault="00D10495" w:rsidP="00D10495">
      <w:pPr>
        <w:jc w:val="both"/>
      </w:pPr>
      <w:r>
        <w:t>Rozpočet obce bol schválený</w:t>
      </w:r>
      <w:r w:rsidR="00D04D46">
        <w:t xml:space="preserve"> </w:t>
      </w:r>
      <w:r>
        <w:t xml:space="preserve">obecným zastupiteľstvom dňa </w:t>
      </w:r>
      <w:r w:rsidR="007534D2">
        <w:t>14.12.2020 uznesením č. 192/12/2020</w:t>
      </w:r>
      <w:r w:rsidRPr="00E869C3">
        <w:t>.</w:t>
      </w:r>
    </w:p>
    <w:p w:rsidR="00D10495" w:rsidRPr="00E869C3" w:rsidRDefault="00D10495" w:rsidP="00D10495">
      <w:pPr>
        <w:jc w:val="both"/>
      </w:pPr>
    </w:p>
    <w:p w:rsidR="00FA5727" w:rsidRDefault="00FA5727" w:rsidP="00FA5727">
      <w:pPr>
        <w:jc w:val="both"/>
      </w:pPr>
      <w:r w:rsidRPr="00E869C3">
        <w:t>Rozpočet bol zmenený dvakrát:</w:t>
      </w:r>
    </w:p>
    <w:p w:rsidR="008C7ABB" w:rsidRPr="00E869C3" w:rsidRDefault="008C7ABB" w:rsidP="00FA5727">
      <w:pPr>
        <w:jc w:val="both"/>
      </w:pPr>
    </w:p>
    <w:p w:rsidR="00D04D46" w:rsidRPr="00335663" w:rsidRDefault="00D04D46" w:rsidP="00D04D46">
      <w:pPr>
        <w:numPr>
          <w:ilvl w:val="0"/>
          <w:numId w:val="6"/>
        </w:numPr>
        <w:ind w:firstLine="360"/>
        <w:jc w:val="both"/>
        <w:outlineLvl w:val="0"/>
        <w:rPr>
          <w:b/>
        </w:rPr>
      </w:pPr>
      <w:r w:rsidRPr="00CE5477">
        <w:t xml:space="preserve">prvá </w:t>
      </w:r>
      <w:r>
        <w:t xml:space="preserve"> </w:t>
      </w:r>
      <w:r w:rsidRPr="00CE5477">
        <w:t xml:space="preserve">zmena  schválená dňa </w:t>
      </w:r>
      <w:r w:rsidR="007534D2">
        <w:t>30</w:t>
      </w:r>
      <w:r w:rsidR="00545754">
        <w:t>.08.202</w:t>
      </w:r>
      <w:r w:rsidR="007534D2">
        <w:t>1</w:t>
      </w:r>
      <w:r w:rsidR="00545754" w:rsidRPr="00E869C3">
        <w:t xml:space="preserve"> uznesením OZ č. </w:t>
      </w:r>
      <w:r w:rsidR="007534D2">
        <w:t>257</w:t>
      </w:r>
      <w:r w:rsidR="00545754">
        <w:t>/</w:t>
      </w:r>
      <w:r w:rsidR="007534D2">
        <w:t>1</w:t>
      </w:r>
      <w:r w:rsidR="00545754">
        <w:t>8/202</w:t>
      </w:r>
      <w:r w:rsidR="007534D2">
        <w:t>1</w:t>
      </w:r>
    </w:p>
    <w:p w:rsidR="00D04D46" w:rsidRPr="00335663" w:rsidRDefault="00D04D46" w:rsidP="00D04D46">
      <w:pPr>
        <w:numPr>
          <w:ilvl w:val="0"/>
          <w:numId w:val="6"/>
        </w:numPr>
        <w:ind w:firstLine="360"/>
        <w:jc w:val="both"/>
        <w:outlineLvl w:val="0"/>
        <w:rPr>
          <w:b/>
        </w:rPr>
      </w:pPr>
      <w:r w:rsidRPr="00CE5477">
        <w:t xml:space="preserve">druhá zmena schválená dňa </w:t>
      </w:r>
      <w:r w:rsidR="007534D2">
        <w:t>30</w:t>
      </w:r>
      <w:r w:rsidR="00545754" w:rsidRPr="00E869C3">
        <w:t>.1</w:t>
      </w:r>
      <w:r w:rsidR="007534D2">
        <w:t>1</w:t>
      </w:r>
      <w:r w:rsidR="00545754" w:rsidRPr="00E869C3">
        <w:t>.20</w:t>
      </w:r>
      <w:r w:rsidR="00545754">
        <w:t>2</w:t>
      </w:r>
      <w:r w:rsidR="007534D2">
        <w:t>1</w:t>
      </w:r>
      <w:r w:rsidR="00545754" w:rsidRPr="00E869C3">
        <w:t xml:space="preserve"> uznesením OZ č. </w:t>
      </w:r>
      <w:r w:rsidR="007534D2">
        <w:t>271</w:t>
      </w:r>
      <w:r w:rsidR="00545754">
        <w:t>/1</w:t>
      </w:r>
      <w:r w:rsidR="007534D2">
        <w:t>9</w:t>
      </w:r>
      <w:r w:rsidR="00545754">
        <w:t>/202</w:t>
      </w:r>
      <w:r w:rsidR="007534D2">
        <w:t>1</w:t>
      </w:r>
    </w:p>
    <w:p w:rsidR="00335663" w:rsidRDefault="00335663" w:rsidP="00335663">
      <w:pPr>
        <w:ind w:left="1080"/>
        <w:jc w:val="both"/>
        <w:outlineLvl w:val="0"/>
      </w:pPr>
    </w:p>
    <w:p w:rsidR="007F38AC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3C24EE" w:rsidRPr="007F38AC">
        <w:rPr>
          <w:sz w:val="28"/>
          <w:szCs w:val="28"/>
          <w:u w:val="single"/>
        </w:rPr>
        <w:t xml:space="preserve">Plnenie príjmov a čerpanie výdavkov za rok </w:t>
      </w:r>
      <w:r w:rsidR="00EA76A8" w:rsidRPr="007F38AC">
        <w:rPr>
          <w:sz w:val="28"/>
          <w:szCs w:val="28"/>
          <w:u w:val="single"/>
        </w:rPr>
        <w:t>20</w:t>
      </w:r>
      <w:r w:rsidR="00545754">
        <w:rPr>
          <w:sz w:val="28"/>
          <w:szCs w:val="28"/>
          <w:u w:val="single"/>
        </w:rPr>
        <w:t>2</w:t>
      </w:r>
      <w:r w:rsidR="007534D2">
        <w:rPr>
          <w:sz w:val="28"/>
          <w:szCs w:val="28"/>
          <w:u w:val="single"/>
        </w:rPr>
        <w:t>1</w:t>
      </w:r>
    </w:p>
    <w:p w:rsidR="00FE2446" w:rsidRPr="007F38AC" w:rsidRDefault="00FE2446" w:rsidP="00FE2446">
      <w:pPr>
        <w:spacing w:line="360" w:lineRule="auto"/>
        <w:ind w:left="426"/>
        <w:rPr>
          <w:sz w:val="28"/>
          <w:szCs w:val="28"/>
          <w:u w:val="single"/>
        </w:rPr>
      </w:pPr>
    </w:p>
    <w:tbl>
      <w:tblPr>
        <w:tblpPr w:leftFromText="141" w:rightFromText="141" w:vertAnchor="text" w:horzAnchor="page" w:tblpXSpec="center" w:tblpY="253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276"/>
        <w:gridCol w:w="1417"/>
        <w:gridCol w:w="1348"/>
        <w:gridCol w:w="1559"/>
        <w:gridCol w:w="1418"/>
      </w:tblGrid>
      <w:tr w:rsidR="0041795F" w:rsidRPr="00BE5938" w:rsidTr="00232F52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95F" w:rsidRPr="00BE5938" w:rsidRDefault="0041795F" w:rsidP="008524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938">
              <w:rPr>
                <w:b/>
                <w:bCs/>
                <w:color w:val="000000"/>
                <w:sz w:val="22"/>
                <w:szCs w:val="22"/>
              </w:rPr>
              <w:t>Príjmy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95F" w:rsidRPr="00BE5938" w:rsidRDefault="0041795F" w:rsidP="0085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5938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95F" w:rsidRPr="00BE5938" w:rsidRDefault="0041795F" w:rsidP="0085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Zmena</w:t>
            </w:r>
            <w:r w:rsidRPr="000F1100">
              <w:rPr>
                <w:b/>
                <w:bCs/>
                <w:color w:val="000000"/>
                <w:sz w:val="22"/>
                <w:szCs w:val="22"/>
              </w:rPr>
              <w:t xml:space="preserve"> I.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95F" w:rsidRPr="00BE5938" w:rsidRDefault="0041795F" w:rsidP="0085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Zmena</w:t>
            </w:r>
            <w:r w:rsidRPr="000F1100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1795F" w:rsidRDefault="0041795F" w:rsidP="0085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Plnenie v</w:t>
            </w:r>
            <w:r w:rsidR="00FE2446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1795F" w:rsidRDefault="0041795F" w:rsidP="0085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Plnenie v %</w:t>
            </w:r>
          </w:p>
        </w:tc>
      </w:tr>
      <w:tr w:rsidR="00336337" w:rsidRPr="00BE5938" w:rsidTr="00232F52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rPr>
                <w:color w:val="000000"/>
                <w:sz w:val="22"/>
                <w:szCs w:val="22"/>
              </w:rPr>
            </w:pPr>
            <w:r w:rsidRPr="00BE5938">
              <w:rPr>
                <w:color w:val="000000"/>
                <w:sz w:val="22"/>
                <w:szCs w:val="22"/>
              </w:rPr>
              <w:t>Bežné príjmy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735 870,00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Pr="0041795F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773 167,37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99,26</w:t>
            </w:r>
          </w:p>
        </w:tc>
      </w:tr>
      <w:tr w:rsidR="00336337" w:rsidRPr="00BE5938" w:rsidTr="00232F52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rPr>
                <w:color w:val="000000"/>
                <w:sz w:val="22"/>
                <w:szCs w:val="22"/>
              </w:rPr>
            </w:pPr>
            <w:r w:rsidRPr="00BE5938">
              <w:rPr>
                <w:color w:val="000000"/>
                <w:sz w:val="22"/>
                <w:szCs w:val="22"/>
              </w:rPr>
              <w:t>Kapitálové príjmy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Pr="0041795F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</w:t>
            </w:r>
            <w:r w:rsidR="0033633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="0033633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9,72</w:t>
            </w:r>
          </w:p>
        </w:tc>
      </w:tr>
      <w:tr w:rsidR="00336337" w:rsidRPr="00BE5938" w:rsidTr="00232F52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rPr>
                <w:color w:val="000000"/>
                <w:sz w:val="22"/>
                <w:szCs w:val="22"/>
              </w:rPr>
            </w:pPr>
            <w:r w:rsidRPr="00BE5938">
              <w:rPr>
                <w:color w:val="000000"/>
                <w:sz w:val="22"/>
                <w:szCs w:val="22"/>
              </w:rPr>
              <w:t>Príjmové finančné operácie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59 070,00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Pr="0041795F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59 061,72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99,99</w:t>
            </w:r>
          </w:p>
        </w:tc>
      </w:tr>
      <w:tr w:rsidR="00336337" w:rsidRPr="00BE5938" w:rsidTr="00232F52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36337" w:rsidRPr="00BE5938" w:rsidRDefault="00336337" w:rsidP="003363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1100">
              <w:rPr>
                <w:b/>
                <w:bCs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674 660,00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800 940,00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6337" w:rsidRPr="00BE5938" w:rsidRDefault="00336337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847 210,00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336337" w:rsidRDefault="00675005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833 122,89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336337" w:rsidRDefault="00675005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98,34</w:t>
            </w:r>
          </w:p>
        </w:tc>
      </w:tr>
    </w:tbl>
    <w:p w:rsidR="00327A39" w:rsidRDefault="00327A39" w:rsidP="00327A39">
      <w:pPr>
        <w:spacing w:line="360" w:lineRule="auto"/>
        <w:jc w:val="both"/>
        <w:rPr>
          <w:color w:val="FF0000"/>
        </w:rPr>
      </w:pPr>
    </w:p>
    <w:p w:rsidR="00934965" w:rsidRDefault="00934965" w:rsidP="00327A39">
      <w:pPr>
        <w:spacing w:line="360" w:lineRule="auto"/>
        <w:jc w:val="both"/>
        <w:rPr>
          <w:color w:val="FF0000"/>
        </w:rPr>
      </w:pPr>
    </w:p>
    <w:tbl>
      <w:tblPr>
        <w:tblpPr w:leftFromText="141" w:rightFromText="141" w:vertAnchor="text" w:horzAnchor="page" w:tblpXSpec="center" w:tblpY="313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276"/>
        <w:gridCol w:w="1417"/>
        <w:gridCol w:w="1418"/>
        <w:gridCol w:w="1559"/>
        <w:gridCol w:w="1417"/>
      </w:tblGrid>
      <w:tr w:rsidR="0041795F" w:rsidRPr="00413380" w:rsidTr="00D2106E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95F" w:rsidRPr="00413380" w:rsidRDefault="0041795F" w:rsidP="0085242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Výdavky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95F" w:rsidRPr="00413380" w:rsidRDefault="0041795F" w:rsidP="0085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3380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95F" w:rsidRPr="00413380" w:rsidRDefault="0041795F" w:rsidP="0085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Zmena</w:t>
            </w:r>
            <w:r w:rsidRPr="000F1100">
              <w:rPr>
                <w:b/>
                <w:bCs/>
                <w:color w:val="000000"/>
                <w:sz w:val="22"/>
                <w:szCs w:val="22"/>
              </w:rPr>
              <w:t xml:space="preserve"> I.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95F" w:rsidRPr="00413380" w:rsidRDefault="0041795F" w:rsidP="0085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Zmen</w:t>
            </w:r>
            <w:r w:rsidRPr="00413380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0F1100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1795F" w:rsidRPr="0041795F" w:rsidRDefault="0041795F" w:rsidP="008524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1795F">
              <w:rPr>
                <w:b/>
                <w:bCs/>
                <w:color w:val="000000"/>
                <w:sz w:val="21"/>
                <w:szCs w:val="21"/>
              </w:rPr>
              <w:t>Čerpanie v 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1795F" w:rsidRPr="0041795F" w:rsidRDefault="0041795F" w:rsidP="008524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1795F">
              <w:rPr>
                <w:b/>
                <w:bCs/>
                <w:color w:val="000000"/>
                <w:sz w:val="21"/>
                <w:szCs w:val="21"/>
              </w:rPr>
              <w:t xml:space="preserve">Čerpanie v % </w:t>
            </w:r>
          </w:p>
        </w:tc>
      </w:tr>
      <w:tr w:rsidR="00336337" w:rsidRPr="00413380" w:rsidTr="00D2106E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37" w:rsidRPr="00413380" w:rsidRDefault="00336337" w:rsidP="00336337">
            <w:pPr>
              <w:rPr>
                <w:color w:val="000000"/>
                <w:sz w:val="22"/>
                <w:szCs w:val="22"/>
              </w:rPr>
            </w:pPr>
            <w:r w:rsidRPr="00413380">
              <w:rPr>
                <w:color w:val="000000"/>
                <w:sz w:val="22"/>
                <w:szCs w:val="22"/>
              </w:rPr>
              <w:t>Bežné výdavky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0E1C4E" w:rsidRDefault="00336337" w:rsidP="00336337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611 160,00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413380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669 990,00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413380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677 010,00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585 278,84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86,45</w:t>
            </w:r>
          </w:p>
        </w:tc>
      </w:tr>
      <w:tr w:rsidR="00336337" w:rsidRPr="00413380" w:rsidTr="00D2106E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37" w:rsidRPr="00413380" w:rsidRDefault="00336337" w:rsidP="00336337">
            <w:pPr>
              <w:rPr>
                <w:color w:val="000000"/>
                <w:sz w:val="22"/>
                <w:szCs w:val="22"/>
              </w:rPr>
            </w:pPr>
            <w:r w:rsidRPr="00413380">
              <w:rPr>
                <w:color w:val="000000"/>
                <w:sz w:val="22"/>
                <w:szCs w:val="22"/>
              </w:rPr>
              <w:t>Kapitálové výdavky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0E1C4E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413380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413380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94 565,46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88,63</w:t>
            </w:r>
          </w:p>
        </w:tc>
      </w:tr>
      <w:tr w:rsidR="00336337" w:rsidRPr="00413380" w:rsidTr="00D2106E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37" w:rsidRPr="00413380" w:rsidRDefault="00336337" w:rsidP="00336337">
            <w:pPr>
              <w:rPr>
                <w:color w:val="000000"/>
                <w:sz w:val="22"/>
                <w:szCs w:val="22"/>
              </w:rPr>
            </w:pPr>
            <w:r w:rsidRPr="00413380">
              <w:rPr>
                <w:color w:val="000000"/>
                <w:sz w:val="22"/>
                <w:szCs w:val="22"/>
              </w:rPr>
              <w:t>Výdavkové finanč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413380">
              <w:rPr>
                <w:color w:val="000000"/>
                <w:sz w:val="22"/>
                <w:szCs w:val="22"/>
              </w:rPr>
              <w:t>operácie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0E1C4E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413380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37" w:rsidRPr="00413380" w:rsidRDefault="00336337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37 634,28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6337" w:rsidRDefault="00675005" w:rsidP="003363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59,27</w:t>
            </w:r>
          </w:p>
        </w:tc>
      </w:tr>
      <w:tr w:rsidR="00336337" w:rsidRPr="00413380" w:rsidTr="00D2106E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36337" w:rsidRPr="00413380" w:rsidRDefault="00336337" w:rsidP="003363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1100">
              <w:rPr>
                <w:b/>
                <w:bCs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6337" w:rsidRPr="00413380" w:rsidRDefault="00336337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674 660,00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6337" w:rsidRPr="00413380" w:rsidRDefault="00336337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6337" w:rsidRPr="00413380" w:rsidRDefault="00336337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847 210,00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336337" w:rsidRDefault="00675005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717 478,58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336337" w:rsidRDefault="00675005" w:rsidP="003363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84,69</w:t>
            </w:r>
          </w:p>
        </w:tc>
      </w:tr>
    </w:tbl>
    <w:p w:rsidR="00580A9F" w:rsidRDefault="00580A9F" w:rsidP="00327A39">
      <w:pPr>
        <w:spacing w:line="360" w:lineRule="auto"/>
        <w:jc w:val="both"/>
        <w:rPr>
          <w:color w:val="FF0000"/>
        </w:rPr>
      </w:pPr>
    </w:p>
    <w:p w:rsidR="00B803AC" w:rsidRDefault="00B803AC" w:rsidP="00327A39">
      <w:pPr>
        <w:spacing w:line="360" w:lineRule="auto"/>
        <w:jc w:val="both"/>
        <w:rPr>
          <w:color w:val="FF0000"/>
        </w:rPr>
      </w:pPr>
    </w:p>
    <w:p w:rsidR="00B803AC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327A39" w:rsidRPr="007F38AC">
        <w:rPr>
          <w:sz w:val="28"/>
          <w:szCs w:val="28"/>
          <w:u w:val="single"/>
        </w:rPr>
        <w:t>P</w:t>
      </w:r>
      <w:r w:rsidR="003C24EE" w:rsidRPr="007F38AC">
        <w:rPr>
          <w:sz w:val="28"/>
          <w:szCs w:val="28"/>
          <w:u w:val="single"/>
        </w:rPr>
        <w:t>rebytok</w:t>
      </w:r>
      <w:r>
        <w:rPr>
          <w:sz w:val="28"/>
          <w:szCs w:val="28"/>
          <w:u w:val="single"/>
        </w:rPr>
        <w:t xml:space="preserve"> </w:t>
      </w:r>
      <w:r w:rsidR="003C24EE" w:rsidRPr="007F38A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 xml:space="preserve"> </w:t>
      </w:r>
      <w:r w:rsidR="003C24EE" w:rsidRPr="007F38AC">
        <w:rPr>
          <w:sz w:val="28"/>
          <w:szCs w:val="28"/>
          <w:u w:val="single"/>
        </w:rPr>
        <w:t xml:space="preserve">schodok rozpočtového hospodárenia za rok </w:t>
      </w:r>
      <w:r w:rsidR="00EA76A8" w:rsidRPr="007F38AC">
        <w:rPr>
          <w:sz w:val="28"/>
          <w:szCs w:val="28"/>
          <w:u w:val="single"/>
        </w:rPr>
        <w:t>20</w:t>
      </w:r>
      <w:r w:rsidR="00545754">
        <w:rPr>
          <w:sz w:val="28"/>
          <w:szCs w:val="28"/>
          <w:u w:val="single"/>
        </w:rPr>
        <w:t>2</w:t>
      </w:r>
      <w:r w:rsidR="007534D2">
        <w:rPr>
          <w:sz w:val="28"/>
          <w:szCs w:val="28"/>
          <w:u w:val="single"/>
        </w:rPr>
        <w:t>1</w:t>
      </w:r>
    </w:p>
    <w:p w:rsidR="00FE2446" w:rsidRPr="007F38AC" w:rsidRDefault="00FE2446" w:rsidP="00FE2446">
      <w:pPr>
        <w:spacing w:line="360" w:lineRule="auto"/>
        <w:ind w:left="426"/>
        <w:rPr>
          <w:sz w:val="28"/>
          <w:szCs w:val="28"/>
          <w:u w:val="single"/>
        </w:rPr>
      </w:pPr>
    </w:p>
    <w:tbl>
      <w:tblPr>
        <w:tblpPr w:leftFromText="141" w:rightFromText="141" w:vertAnchor="text" w:horzAnchor="margin" w:tblpX="392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686"/>
        <w:gridCol w:w="2256"/>
      </w:tblGrid>
      <w:tr w:rsidR="00D2106E" w:rsidRPr="00326133" w:rsidTr="00500365">
        <w:tc>
          <w:tcPr>
            <w:tcW w:w="2551" w:type="dxa"/>
            <w:vMerge w:val="restart"/>
            <w:shd w:val="clear" w:color="auto" w:fill="auto"/>
          </w:tcPr>
          <w:p w:rsidR="00D2106E" w:rsidRPr="009A1351" w:rsidRDefault="00D2106E" w:rsidP="00D2106E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D2106E" w:rsidRPr="009A1351" w:rsidRDefault="00D2106E" w:rsidP="00D2106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9A1351">
              <w:rPr>
                <w:rFonts w:eastAsia="Calibri"/>
                <w:lang w:eastAsia="ar-SA"/>
              </w:rPr>
              <w:t>Príjmy</w:t>
            </w:r>
          </w:p>
        </w:tc>
        <w:tc>
          <w:tcPr>
            <w:tcW w:w="3686" w:type="dxa"/>
            <w:shd w:val="clear" w:color="auto" w:fill="auto"/>
          </w:tcPr>
          <w:p w:rsidR="00D2106E" w:rsidRPr="009A1351" w:rsidRDefault="00D2106E" w:rsidP="00D2106E">
            <w:pPr>
              <w:suppressAutoHyphens/>
              <w:rPr>
                <w:rFonts w:eastAsia="Calibri"/>
                <w:lang w:eastAsia="ar-SA"/>
              </w:rPr>
            </w:pPr>
            <w:r w:rsidRPr="009A1351">
              <w:rPr>
                <w:rFonts w:eastAsia="Calibri"/>
                <w:color w:val="000000"/>
              </w:rPr>
              <w:t>Bežné príjmy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2106E" w:rsidRPr="00D2106E" w:rsidRDefault="001F7C68" w:rsidP="00D210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773 167,37</w:t>
            </w:r>
          </w:p>
        </w:tc>
      </w:tr>
      <w:tr w:rsidR="00D2106E" w:rsidRPr="00326133" w:rsidTr="00500365">
        <w:tc>
          <w:tcPr>
            <w:tcW w:w="2551" w:type="dxa"/>
            <w:vMerge/>
            <w:shd w:val="clear" w:color="auto" w:fill="auto"/>
          </w:tcPr>
          <w:p w:rsidR="00D2106E" w:rsidRPr="009A1351" w:rsidRDefault="00D2106E" w:rsidP="00D2106E">
            <w:pPr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D2106E" w:rsidRPr="009A1351" w:rsidRDefault="00D2106E" w:rsidP="00D2106E">
            <w:pPr>
              <w:suppressAutoHyphens/>
              <w:rPr>
                <w:rFonts w:eastAsia="Calibri"/>
                <w:color w:val="000000"/>
              </w:rPr>
            </w:pPr>
            <w:r w:rsidRPr="009A1351">
              <w:rPr>
                <w:rFonts w:eastAsia="Calibri"/>
                <w:color w:val="000000"/>
              </w:rPr>
              <w:t>Kapitálové príjmy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2106E" w:rsidRPr="00D2106E" w:rsidRDefault="001B1DD0" w:rsidP="00D210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893,80</w:t>
            </w:r>
          </w:p>
        </w:tc>
      </w:tr>
      <w:tr w:rsidR="00D2106E" w:rsidRPr="00326133" w:rsidTr="00500365">
        <w:tc>
          <w:tcPr>
            <w:tcW w:w="2551" w:type="dxa"/>
            <w:vMerge/>
            <w:shd w:val="clear" w:color="auto" w:fill="auto"/>
          </w:tcPr>
          <w:p w:rsidR="00D2106E" w:rsidRPr="009A1351" w:rsidRDefault="00D2106E" w:rsidP="00D2106E">
            <w:pPr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D2106E" w:rsidRPr="009A1351" w:rsidRDefault="00D2106E" w:rsidP="00D2106E">
            <w:pPr>
              <w:suppressAutoHyphens/>
              <w:rPr>
                <w:rFonts w:eastAsia="Calibri"/>
                <w:color w:val="000000"/>
              </w:rPr>
            </w:pPr>
            <w:r w:rsidRPr="009A1351">
              <w:rPr>
                <w:rFonts w:eastAsia="Calibri"/>
                <w:color w:val="000000"/>
              </w:rPr>
              <w:t>Príjmové finančné operácie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2106E" w:rsidRPr="00D2106E" w:rsidRDefault="001B1DD0" w:rsidP="00D210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59 061,72</w:t>
            </w:r>
          </w:p>
        </w:tc>
      </w:tr>
      <w:tr w:rsidR="009A1351" w:rsidRPr="00326133" w:rsidTr="00DE7F5E">
        <w:tc>
          <w:tcPr>
            <w:tcW w:w="6237" w:type="dxa"/>
            <w:gridSpan w:val="2"/>
            <w:shd w:val="clear" w:color="auto" w:fill="BFBFBF"/>
          </w:tcPr>
          <w:p w:rsidR="009A1351" w:rsidRPr="009A1351" w:rsidRDefault="009A1351" w:rsidP="009A1351">
            <w:pPr>
              <w:suppressAutoHyphens/>
              <w:rPr>
                <w:rFonts w:eastAsia="Calibri"/>
                <w:color w:val="000000"/>
              </w:rPr>
            </w:pPr>
            <w:r w:rsidRPr="009A1351">
              <w:rPr>
                <w:rFonts w:eastAsia="Calibri"/>
                <w:color w:val="000000"/>
              </w:rPr>
              <w:t>Príjmy k 31.12.20</w:t>
            </w:r>
            <w:r w:rsidR="00545754">
              <w:rPr>
                <w:rFonts w:eastAsia="Calibri"/>
                <w:color w:val="000000"/>
              </w:rPr>
              <w:t>2</w:t>
            </w:r>
            <w:r w:rsidR="007534D2">
              <w:rPr>
                <w:rFonts w:eastAsia="Calibri"/>
                <w:color w:val="000000"/>
              </w:rPr>
              <w:t>1</w:t>
            </w:r>
            <w:r w:rsidRPr="009A1351">
              <w:rPr>
                <w:rFonts w:eastAsia="Calibri"/>
                <w:color w:val="000000"/>
              </w:rPr>
              <w:t xml:space="preserve"> celkom</w:t>
            </w:r>
          </w:p>
        </w:tc>
        <w:tc>
          <w:tcPr>
            <w:tcW w:w="2256" w:type="dxa"/>
            <w:shd w:val="clear" w:color="auto" w:fill="BFBFBF"/>
          </w:tcPr>
          <w:p w:rsidR="009A1351" w:rsidRPr="009A1351" w:rsidRDefault="001B1DD0" w:rsidP="009A1351">
            <w:pPr>
              <w:suppressAutoHyphens/>
              <w:jc w:val="righ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833 122,89</w:t>
            </w:r>
          </w:p>
        </w:tc>
      </w:tr>
      <w:tr w:rsidR="000477EE" w:rsidRPr="00326133" w:rsidTr="00500365">
        <w:tc>
          <w:tcPr>
            <w:tcW w:w="2551" w:type="dxa"/>
            <w:vMerge w:val="restart"/>
            <w:shd w:val="clear" w:color="auto" w:fill="auto"/>
          </w:tcPr>
          <w:p w:rsidR="000477EE" w:rsidRPr="009A1351" w:rsidRDefault="000477EE" w:rsidP="000477EE">
            <w:pPr>
              <w:suppressAutoHyphens/>
              <w:jc w:val="center"/>
              <w:rPr>
                <w:rFonts w:eastAsia="Calibri"/>
                <w:color w:val="000000"/>
              </w:rPr>
            </w:pPr>
          </w:p>
          <w:p w:rsidR="000477EE" w:rsidRPr="009A1351" w:rsidRDefault="000477EE" w:rsidP="000477EE">
            <w:pPr>
              <w:suppressAutoHyphens/>
              <w:jc w:val="center"/>
              <w:rPr>
                <w:rFonts w:eastAsia="Calibri"/>
                <w:color w:val="000000"/>
              </w:rPr>
            </w:pPr>
            <w:r w:rsidRPr="009A1351">
              <w:rPr>
                <w:rFonts w:eastAsia="Calibri"/>
                <w:color w:val="000000"/>
              </w:rPr>
              <w:t>Výdavky</w:t>
            </w:r>
          </w:p>
        </w:tc>
        <w:tc>
          <w:tcPr>
            <w:tcW w:w="3686" w:type="dxa"/>
            <w:shd w:val="clear" w:color="auto" w:fill="auto"/>
          </w:tcPr>
          <w:p w:rsidR="000477EE" w:rsidRPr="009A1351" w:rsidRDefault="000477EE" w:rsidP="000477EE">
            <w:pPr>
              <w:suppressAutoHyphens/>
              <w:rPr>
                <w:rFonts w:eastAsia="Calibri"/>
                <w:color w:val="000000"/>
              </w:rPr>
            </w:pPr>
            <w:r w:rsidRPr="009A1351">
              <w:rPr>
                <w:rFonts w:eastAsia="Calibri"/>
                <w:color w:val="000000"/>
              </w:rPr>
              <w:t>Bežné výdavky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0477EE" w:rsidRPr="000477EE" w:rsidRDefault="001B1DD0" w:rsidP="00047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585 278,84</w:t>
            </w:r>
          </w:p>
        </w:tc>
      </w:tr>
      <w:tr w:rsidR="000477EE" w:rsidRPr="00326133" w:rsidTr="00500365">
        <w:tc>
          <w:tcPr>
            <w:tcW w:w="2551" w:type="dxa"/>
            <w:vMerge/>
            <w:shd w:val="clear" w:color="auto" w:fill="auto"/>
          </w:tcPr>
          <w:p w:rsidR="000477EE" w:rsidRPr="009A1351" w:rsidRDefault="000477EE" w:rsidP="000477EE">
            <w:pPr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0477EE" w:rsidRPr="009A1351" w:rsidRDefault="000477EE" w:rsidP="000477EE">
            <w:pPr>
              <w:suppressAutoHyphens/>
              <w:rPr>
                <w:rFonts w:eastAsia="Calibri"/>
                <w:color w:val="000000"/>
              </w:rPr>
            </w:pPr>
            <w:r w:rsidRPr="009A1351">
              <w:rPr>
                <w:rFonts w:eastAsia="Calibri"/>
                <w:color w:val="000000"/>
              </w:rPr>
              <w:t>Kapitálové výdavky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6729AC" w:rsidRPr="000477EE" w:rsidRDefault="001B1DD0" w:rsidP="00672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94 565,46</w:t>
            </w:r>
          </w:p>
        </w:tc>
      </w:tr>
      <w:tr w:rsidR="000477EE" w:rsidRPr="00326133" w:rsidTr="00500365">
        <w:tc>
          <w:tcPr>
            <w:tcW w:w="2551" w:type="dxa"/>
            <w:vMerge/>
            <w:shd w:val="clear" w:color="auto" w:fill="auto"/>
          </w:tcPr>
          <w:p w:rsidR="000477EE" w:rsidRPr="009A1351" w:rsidRDefault="000477EE" w:rsidP="000477EE">
            <w:pPr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0477EE" w:rsidRPr="009A1351" w:rsidRDefault="000477EE" w:rsidP="000477EE">
            <w:pPr>
              <w:suppressAutoHyphens/>
              <w:rPr>
                <w:rFonts w:eastAsia="Calibri"/>
                <w:color w:val="000000"/>
              </w:rPr>
            </w:pPr>
            <w:r w:rsidRPr="009A1351">
              <w:rPr>
                <w:rFonts w:eastAsia="Calibri"/>
                <w:color w:val="000000"/>
              </w:rPr>
              <w:t xml:space="preserve">Výdavkové finančné operácie 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0477EE" w:rsidRPr="000477EE" w:rsidRDefault="001B1DD0" w:rsidP="00047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37 634028</w:t>
            </w:r>
          </w:p>
        </w:tc>
      </w:tr>
      <w:tr w:rsidR="000477EE" w:rsidRPr="00326133" w:rsidTr="00DE7F5E">
        <w:tc>
          <w:tcPr>
            <w:tcW w:w="6237" w:type="dxa"/>
            <w:gridSpan w:val="2"/>
            <w:shd w:val="clear" w:color="auto" w:fill="BFBFBF"/>
          </w:tcPr>
          <w:p w:rsidR="000477EE" w:rsidRPr="009A1351" w:rsidRDefault="000477EE" w:rsidP="000477EE">
            <w:pPr>
              <w:suppressAutoHyphens/>
              <w:rPr>
                <w:rFonts w:eastAsia="Calibri"/>
                <w:color w:val="000000"/>
              </w:rPr>
            </w:pPr>
            <w:r w:rsidRPr="009A1351">
              <w:rPr>
                <w:rFonts w:eastAsia="Calibri"/>
                <w:color w:val="000000"/>
              </w:rPr>
              <w:t>Výdavky k 31.12.20</w:t>
            </w:r>
            <w:r w:rsidR="00545754">
              <w:rPr>
                <w:rFonts w:eastAsia="Calibri"/>
                <w:color w:val="000000"/>
              </w:rPr>
              <w:t>2</w:t>
            </w:r>
            <w:r w:rsidR="007534D2">
              <w:rPr>
                <w:rFonts w:eastAsia="Calibri"/>
                <w:color w:val="000000"/>
              </w:rPr>
              <w:t>1</w:t>
            </w:r>
            <w:r w:rsidRPr="009A1351">
              <w:rPr>
                <w:rFonts w:eastAsia="Calibri"/>
                <w:color w:val="000000"/>
              </w:rPr>
              <w:t xml:space="preserve"> celkom</w:t>
            </w:r>
          </w:p>
        </w:tc>
        <w:tc>
          <w:tcPr>
            <w:tcW w:w="2256" w:type="dxa"/>
            <w:shd w:val="clear" w:color="auto" w:fill="BFBFBF"/>
          </w:tcPr>
          <w:p w:rsidR="000477EE" w:rsidRPr="009A1351" w:rsidRDefault="001B1DD0" w:rsidP="000477EE">
            <w:pPr>
              <w:suppressAutoHyphens/>
              <w:jc w:val="righ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717 478,58</w:t>
            </w:r>
          </w:p>
        </w:tc>
      </w:tr>
      <w:tr w:rsidR="00B803AC" w:rsidRPr="00326133" w:rsidTr="00DE7F5E">
        <w:tc>
          <w:tcPr>
            <w:tcW w:w="8493" w:type="dxa"/>
            <w:gridSpan w:val="3"/>
            <w:shd w:val="clear" w:color="auto" w:fill="auto"/>
          </w:tcPr>
          <w:p w:rsidR="00B803AC" w:rsidRPr="009A1351" w:rsidRDefault="00B803AC" w:rsidP="00B803AC">
            <w:pPr>
              <w:suppressAutoHyphens/>
              <w:jc w:val="right"/>
              <w:rPr>
                <w:rFonts w:eastAsia="Calibri"/>
                <w:lang w:eastAsia="ar-SA"/>
              </w:rPr>
            </w:pPr>
          </w:p>
        </w:tc>
      </w:tr>
      <w:tr w:rsidR="00B803AC" w:rsidRPr="00326133" w:rsidTr="00CB1ABD">
        <w:tc>
          <w:tcPr>
            <w:tcW w:w="6237" w:type="dxa"/>
            <w:gridSpan w:val="2"/>
            <w:shd w:val="clear" w:color="auto" w:fill="BFBFBF"/>
          </w:tcPr>
          <w:p w:rsidR="00B803AC" w:rsidRPr="009A1351" w:rsidRDefault="00B803AC" w:rsidP="00B803AC">
            <w:pPr>
              <w:suppressAutoHyphens/>
              <w:rPr>
                <w:rFonts w:eastAsia="Calibri"/>
                <w:b/>
                <w:color w:val="000000"/>
              </w:rPr>
            </w:pPr>
            <w:r w:rsidRPr="009A1351">
              <w:rPr>
                <w:rFonts w:eastAsia="Calibri"/>
                <w:b/>
                <w:color w:val="000000"/>
              </w:rPr>
              <w:t>P</w:t>
            </w:r>
            <w:r w:rsidR="00DE7F5E">
              <w:rPr>
                <w:rFonts w:eastAsia="Calibri"/>
                <w:b/>
                <w:color w:val="000000"/>
              </w:rPr>
              <w:t>rebytok hospodárenia</w:t>
            </w:r>
            <w:r w:rsidRPr="009A1351">
              <w:rPr>
                <w:rFonts w:eastAsia="Calibri"/>
                <w:b/>
                <w:color w:val="000000"/>
              </w:rPr>
              <w:t xml:space="preserve"> (príjmy – výdavky)</w:t>
            </w:r>
          </w:p>
        </w:tc>
        <w:tc>
          <w:tcPr>
            <w:tcW w:w="2256" w:type="dxa"/>
            <w:shd w:val="clear" w:color="auto" w:fill="BFBFBF"/>
          </w:tcPr>
          <w:p w:rsidR="00B803AC" w:rsidRPr="009A1351" w:rsidRDefault="009A1351" w:rsidP="00B803AC">
            <w:pPr>
              <w:suppressAutoHyphens/>
              <w:jc w:val="right"/>
              <w:rPr>
                <w:rFonts w:eastAsia="Calibri"/>
                <w:b/>
                <w:lang w:eastAsia="ar-SA"/>
              </w:rPr>
            </w:pPr>
            <w:r w:rsidRPr="00673047">
              <w:rPr>
                <w:b/>
              </w:rPr>
              <w:t xml:space="preserve">+ </w:t>
            </w:r>
            <w:r w:rsidR="001B1DD0">
              <w:rPr>
                <w:b/>
              </w:rPr>
              <w:t>115 644,31</w:t>
            </w:r>
          </w:p>
        </w:tc>
      </w:tr>
      <w:tr w:rsidR="00DE7F5E" w:rsidRPr="00326133" w:rsidTr="00DE7F5E">
        <w:tc>
          <w:tcPr>
            <w:tcW w:w="6237" w:type="dxa"/>
            <w:gridSpan w:val="2"/>
            <w:shd w:val="clear" w:color="auto" w:fill="auto"/>
          </w:tcPr>
          <w:p w:rsidR="00DE7F5E" w:rsidRPr="009A1351" w:rsidRDefault="00DE7F5E" w:rsidP="00B803AC">
            <w:pPr>
              <w:suppressAutoHyphens/>
              <w:rPr>
                <w:rFonts w:eastAsia="Calibri"/>
                <w:b/>
                <w:color w:val="000000"/>
              </w:rPr>
            </w:pPr>
          </w:p>
        </w:tc>
        <w:tc>
          <w:tcPr>
            <w:tcW w:w="2256" w:type="dxa"/>
            <w:shd w:val="clear" w:color="auto" w:fill="auto"/>
          </w:tcPr>
          <w:p w:rsidR="00DE7F5E" w:rsidRPr="00673047" w:rsidRDefault="00DE7F5E" w:rsidP="00B803AC">
            <w:pPr>
              <w:suppressAutoHyphens/>
              <w:jc w:val="right"/>
              <w:rPr>
                <w:b/>
              </w:rPr>
            </w:pPr>
          </w:p>
        </w:tc>
      </w:tr>
      <w:tr w:rsidR="00DE7F5E" w:rsidRPr="00326133" w:rsidTr="00DE7F5E">
        <w:tc>
          <w:tcPr>
            <w:tcW w:w="6237" w:type="dxa"/>
            <w:gridSpan w:val="2"/>
            <w:shd w:val="clear" w:color="auto" w:fill="auto"/>
          </w:tcPr>
          <w:p w:rsidR="00DE7F5E" w:rsidRPr="00DE7F5E" w:rsidRDefault="00DE7F5E" w:rsidP="00B803AC">
            <w:pPr>
              <w:suppressAutoHyphens/>
              <w:rPr>
                <w:rFonts w:eastAsia="Calibri"/>
                <w:color w:val="000000"/>
              </w:rPr>
            </w:pPr>
            <w:r w:rsidRPr="00DE7F5E">
              <w:rPr>
                <w:rFonts w:eastAsia="Calibri"/>
                <w:color w:val="000000"/>
              </w:rPr>
              <w:t>Vylúčenie z prebytku</w:t>
            </w:r>
          </w:p>
        </w:tc>
        <w:tc>
          <w:tcPr>
            <w:tcW w:w="2256" w:type="dxa"/>
            <w:shd w:val="clear" w:color="auto" w:fill="auto"/>
          </w:tcPr>
          <w:p w:rsidR="00C27133" w:rsidRPr="00DE7F5E" w:rsidRDefault="001B1DD0" w:rsidP="00C27133">
            <w:pPr>
              <w:numPr>
                <w:ilvl w:val="0"/>
                <w:numId w:val="25"/>
              </w:numPr>
              <w:suppressAutoHyphens/>
              <w:jc w:val="right"/>
            </w:pPr>
            <w:r>
              <w:t>5 383,09</w:t>
            </w:r>
          </w:p>
        </w:tc>
      </w:tr>
      <w:tr w:rsidR="00DE7F5E" w:rsidRPr="00326133" w:rsidTr="0066404D">
        <w:tc>
          <w:tcPr>
            <w:tcW w:w="8493" w:type="dxa"/>
            <w:gridSpan w:val="3"/>
            <w:shd w:val="clear" w:color="auto" w:fill="auto"/>
          </w:tcPr>
          <w:p w:rsidR="00DE7F5E" w:rsidRPr="00DE7F5E" w:rsidRDefault="00DE7F5E" w:rsidP="00DE7F5E">
            <w:pPr>
              <w:suppressAutoHyphens/>
              <w:ind w:left="720"/>
            </w:pPr>
          </w:p>
        </w:tc>
      </w:tr>
      <w:tr w:rsidR="00DE7F5E" w:rsidRPr="00326133" w:rsidTr="00CB1ABD">
        <w:tc>
          <w:tcPr>
            <w:tcW w:w="6237" w:type="dxa"/>
            <w:gridSpan w:val="2"/>
            <w:shd w:val="clear" w:color="auto" w:fill="BFBFBF"/>
          </w:tcPr>
          <w:p w:rsidR="00DE7F5E" w:rsidRPr="00DE7F5E" w:rsidRDefault="00DE7F5E" w:rsidP="00B803AC">
            <w:pPr>
              <w:suppressAutoHyphens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E7F5E">
              <w:rPr>
                <w:rFonts w:eastAsia="Calibri"/>
                <w:b/>
                <w:color w:val="000000"/>
                <w:sz w:val="26"/>
                <w:szCs w:val="26"/>
              </w:rPr>
              <w:t>Upravený prebytok hospodárenia</w:t>
            </w:r>
          </w:p>
        </w:tc>
        <w:tc>
          <w:tcPr>
            <w:tcW w:w="2256" w:type="dxa"/>
            <w:shd w:val="clear" w:color="auto" w:fill="BFBFBF"/>
          </w:tcPr>
          <w:p w:rsidR="00DE7F5E" w:rsidRPr="00534DCB" w:rsidRDefault="001B1DD0" w:rsidP="00DE7F5E">
            <w:pPr>
              <w:suppressAutoHyphens/>
              <w:ind w:left="7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110 261,22</w:t>
            </w:r>
          </w:p>
        </w:tc>
      </w:tr>
      <w:tr w:rsidR="00B803AC" w:rsidRPr="00326133" w:rsidTr="00DE7F5E">
        <w:tc>
          <w:tcPr>
            <w:tcW w:w="8493" w:type="dxa"/>
            <w:gridSpan w:val="3"/>
            <w:shd w:val="clear" w:color="auto" w:fill="auto"/>
          </w:tcPr>
          <w:p w:rsidR="00B803AC" w:rsidRPr="00326133" w:rsidRDefault="00B803AC" w:rsidP="00B803AC">
            <w:pPr>
              <w:suppressAutoHyphens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</w:tbl>
    <w:p w:rsidR="00326133" w:rsidRDefault="00326133" w:rsidP="00326133">
      <w:pPr>
        <w:suppressAutoHyphens/>
        <w:rPr>
          <w:sz w:val="26"/>
          <w:szCs w:val="26"/>
          <w:lang w:eastAsia="ar-SA"/>
        </w:rPr>
      </w:pPr>
    </w:p>
    <w:p w:rsidR="00FE2446" w:rsidRDefault="00FE2446" w:rsidP="00FE7322">
      <w:pPr>
        <w:tabs>
          <w:tab w:val="num" w:pos="720"/>
        </w:tabs>
        <w:jc w:val="both"/>
      </w:pPr>
    </w:p>
    <w:p w:rsidR="00FE7322" w:rsidRDefault="00FE2446" w:rsidP="00BF04C6">
      <w:pPr>
        <w:tabs>
          <w:tab w:val="num" w:pos="720"/>
        </w:tabs>
        <w:jc w:val="both"/>
      </w:pPr>
      <w:r w:rsidRPr="00BF04C6">
        <w:t>Upravený p</w:t>
      </w:r>
      <w:r w:rsidR="00FE7322" w:rsidRPr="00BF04C6">
        <w:t xml:space="preserve">rebytok rozpočtu v sume </w:t>
      </w:r>
      <w:r w:rsidR="001B1DD0">
        <w:t xml:space="preserve">110 261,22 </w:t>
      </w:r>
      <w:r w:rsidR="00FE7322" w:rsidRPr="00BF04C6">
        <w:t xml:space="preserve">EUR  </w:t>
      </w:r>
      <w:r w:rsidRPr="00BF04C6">
        <w:t xml:space="preserve">bol </w:t>
      </w:r>
      <w:r w:rsidR="00FE7322" w:rsidRPr="00BF04C6">
        <w:t xml:space="preserve">zistený podľa ustanovenia § 10 ods. 3 písm. a) a b) </w:t>
      </w:r>
      <w:r w:rsidRPr="00BF04C6">
        <w:t xml:space="preserve">a § 15 ods. 1) </w:t>
      </w:r>
      <w:r w:rsidR="00FE7322" w:rsidRPr="00BF04C6">
        <w:t>zákona č. 583/2004 Z.z. o rozpočtových pravidlách územnej samosprávy a o zmene a doplnení niektorých zákonov v znení neskorších predpisov</w:t>
      </w:r>
      <w:r w:rsidRPr="00BF04C6">
        <w:t xml:space="preserve"> a</w:t>
      </w:r>
      <w:r w:rsidR="00FE7322" w:rsidRPr="00BF04C6">
        <w:t xml:space="preserve"> upravený </w:t>
      </w:r>
      <w:r w:rsidR="00FE7322" w:rsidRPr="00BF04C6">
        <w:rPr>
          <w:iCs/>
        </w:rPr>
        <w:t>v zmysle ustanovenia § 16  ods. 6 zákona č. 583/2004 Z.z. o rozpočtových pravidlách územnej samosprávy a o zmene a doplnení niektorých zákonov v znení neskorších predpisov</w:t>
      </w:r>
      <w:r w:rsidRPr="00BF04C6">
        <w:rPr>
          <w:iCs/>
        </w:rPr>
        <w:t>.</w:t>
      </w:r>
      <w:r w:rsidR="00FE7322" w:rsidRPr="005A146F">
        <w:t xml:space="preserve"> </w:t>
      </w:r>
    </w:p>
    <w:p w:rsidR="00FE7322" w:rsidRDefault="00FE7322" w:rsidP="00BF04C6">
      <w:pPr>
        <w:suppressAutoHyphens/>
        <w:rPr>
          <w:sz w:val="26"/>
          <w:szCs w:val="26"/>
          <w:lang w:eastAsia="ar-SA"/>
        </w:rPr>
      </w:pPr>
    </w:p>
    <w:p w:rsidR="00B803AC" w:rsidRDefault="007F38AC" w:rsidP="007F38AC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327A39" w:rsidRPr="007F38AC">
        <w:rPr>
          <w:sz w:val="28"/>
          <w:szCs w:val="28"/>
          <w:u w:val="single"/>
        </w:rPr>
        <w:t>R</w:t>
      </w:r>
      <w:r w:rsidR="003C24EE" w:rsidRPr="007F38AC">
        <w:rPr>
          <w:sz w:val="28"/>
          <w:szCs w:val="28"/>
          <w:u w:val="single"/>
        </w:rPr>
        <w:t xml:space="preserve">ozpočet na roky </w:t>
      </w:r>
      <w:r w:rsidR="00EA76A8" w:rsidRPr="007F38AC">
        <w:rPr>
          <w:sz w:val="28"/>
          <w:szCs w:val="28"/>
          <w:u w:val="single"/>
        </w:rPr>
        <w:t>2</w:t>
      </w:r>
      <w:r w:rsidR="00852427">
        <w:rPr>
          <w:sz w:val="28"/>
          <w:szCs w:val="28"/>
          <w:u w:val="single"/>
        </w:rPr>
        <w:t>0</w:t>
      </w:r>
      <w:r w:rsidR="00645E06">
        <w:rPr>
          <w:sz w:val="28"/>
          <w:szCs w:val="28"/>
          <w:u w:val="single"/>
        </w:rPr>
        <w:t>2</w:t>
      </w:r>
      <w:r w:rsidR="007534D2">
        <w:rPr>
          <w:sz w:val="28"/>
          <w:szCs w:val="28"/>
          <w:u w:val="single"/>
        </w:rPr>
        <w:t>2</w:t>
      </w:r>
      <w:r w:rsidR="003C24EE" w:rsidRPr="007F38AC">
        <w:rPr>
          <w:sz w:val="28"/>
          <w:szCs w:val="28"/>
          <w:u w:val="single"/>
        </w:rPr>
        <w:t xml:space="preserve"> </w:t>
      </w:r>
      <w:r w:rsidR="00A565CA">
        <w:rPr>
          <w:sz w:val="28"/>
          <w:szCs w:val="28"/>
          <w:u w:val="single"/>
        </w:rPr>
        <w:t>–</w:t>
      </w:r>
      <w:r w:rsidR="003C24EE" w:rsidRPr="007F38AC">
        <w:rPr>
          <w:sz w:val="28"/>
          <w:szCs w:val="28"/>
          <w:u w:val="single"/>
        </w:rPr>
        <w:t xml:space="preserve"> </w:t>
      </w:r>
      <w:r w:rsidR="003F3DF1">
        <w:rPr>
          <w:sz w:val="28"/>
          <w:szCs w:val="28"/>
          <w:u w:val="single"/>
        </w:rPr>
        <w:t>20</w:t>
      </w:r>
      <w:r w:rsidR="00852427">
        <w:rPr>
          <w:sz w:val="28"/>
          <w:szCs w:val="28"/>
          <w:u w:val="single"/>
        </w:rPr>
        <w:t>2</w:t>
      </w:r>
      <w:r w:rsidR="007534D2">
        <w:rPr>
          <w:sz w:val="28"/>
          <w:szCs w:val="28"/>
          <w:u w:val="single"/>
        </w:rPr>
        <w:t>4</w:t>
      </w:r>
    </w:p>
    <w:p w:rsidR="00A565CA" w:rsidRPr="007F38AC" w:rsidRDefault="00A565CA" w:rsidP="00CE56B0">
      <w:pPr>
        <w:spacing w:line="360" w:lineRule="auto"/>
        <w:rPr>
          <w:sz w:val="28"/>
          <w:szCs w:val="28"/>
          <w:u w:val="single"/>
        </w:rPr>
      </w:pPr>
    </w:p>
    <w:tbl>
      <w:tblPr>
        <w:tblW w:w="117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724"/>
        <w:gridCol w:w="1701"/>
        <w:gridCol w:w="1559"/>
        <w:gridCol w:w="1559"/>
        <w:gridCol w:w="1418"/>
        <w:gridCol w:w="1130"/>
        <w:gridCol w:w="1300"/>
      </w:tblGrid>
      <w:tr w:rsidR="00197278" w:rsidTr="00CB1F26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7278" w:rsidRPr="00B803AC" w:rsidRDefault="00197278" w:rsidP="003F3D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3AC">
              <w:rPr>
                <w:b/>
                <w:bCs/>
                <w:color w:val="000000"/>
                <w:sz w:val="22"/>
                <w:szCs w:val="22"/>
              </w:rPr>
              <w:t>Príjmy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1F26" w:rsidRDefault="00CB1F26" w:rsidP="003F3D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Predpokladaná</w:t>
            </w:r>
          </w:p>
          <w:p w:rsidR="00197278" w:rsidRPr="003F3DF1" w:rsidRDefault="00CB1F26" w:rsidP="003F3D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="00197278">
              <w:rPr>
                <w:b/>
                <w:bCs/>
                <w:color w:val="000000"/>
                <w:sz w:val="22"/>
                <w:szCs w:val="22"/>
              </w:rPr>
              <w:t>kutočnosť k 31.12.20</w:t>
            </w:r>
            <w:r w:rsidR="0054575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34D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7278" w:rsidRDefault="00197278" w:rsidP="003F3D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Rozpočet </w:t>
            </w:r>
          </w:p>
          <w:p w:rsidR="00197278" w:rsidRPr="003F3DF1" w:rsidRDefault="00197278" w:rsidP="003F3D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 rok </w:t>
            </w:r>
            <w:r w:rsidRPr="003F3DF1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45E0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34D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7278" w:rsidRDefault="00197278" w:rsidP="003F3D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  <w:p w:rsidR="00197278" w:rsidRPr="003F3DF1" w:rsidRDefault="00197278" w:rsidP="003F3D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 rok </w:t>
            </w:r>
            <w:r w:rsidRPr="003F3DF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34D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7278" w:rsidRDefault="00197278" w:rsidP="003F3D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  <w:p w:rsidR="00197278" w:rsidRPr="003F3DF1" w:rsidRDefault="00197278" w:rsidP="003F3D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na rok </w:t>
            </w:r>
            <w:r w:rsidRPr="003F3DF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34D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E56B0" w:rsidTr="0084467A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6B0" w:rsidRPr="00B803AC" w:rsidRDefault="00CE56B0" w:rsidP="00CE56B0">
            <w:pPr>
              <w:rPr>
                <w:color w:val="000000"/>
                <w:sz w:val="22"/>
                <w:szCs w:val="22"/>
              </w:rPr>
            </w:pPr>
            <w:r w:rsidRPr="00B803AC">
              <w:rPr>
                <w:color w:val="000000"/>
                <w:sz w:val="22"/>
                <w:szCs w:val="22"/>
              </w:rPr>
              <w:t>Bežné príjmy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6B0" w:rsidRPr="0041795F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740 540,00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695 460,00</w:t>
            </w:r>
          </w:p>
        </w:tc>
      </w:tr>
      <w:tr w:rsidR="00CE56B0" w:rsidTr="0084467A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6B0" w:rsidRPr="00B803AC" w:rsidRDefault="00CE56B0" w:rsidP="00CE56B0">
            <w:pPr>
              <w:rPr>
                <w:color w:val="000000"/>
                <w:sz w:val="22"/>
                <w:szCs w:val="22"/>
              </w:rPr>
            </w:pPr>
            <w:r w:rsidRPr="00B803AC">
              <w:rPr>
                <w:color w:val="000000"/>
                <w:sz w:val="22"/>
                <w:szCs w:val="22"/>
              </w:rPr>
              <w:t>Kapitálové príjmy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6B0" w:rsidRPr="0041795F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E56B0" w:rsidTr="0084467A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6B0" w:rsidRPr="00B803AC" w:rsidRDefault="00CE56B0" w:rsidP="00CE56B0">
            <w:pPr>
              <w:rPr>
                <w:color w:val="000000"/>
                <w:sz w:val="22"/>
                <w:szCs w:val="22"/>
              </w:rPr>
            </w:pPr>
            <w:r w:rsidRPr="00B803AC">
              <w:rPr>
                <w:color w:val="000000"/>
                <w:sz w:val="22"/>
                <w:szCs w:val="22"/>
              </w:rPr>
              <w:t>Príjmové finančné operácie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6B0" w:rsidRPr="0041795F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59 070,00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E56B0" w:rsidTr="0084467A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E56B0" w:rsidRPr="00B803AC" w:rsidRDefault="00CE56B0" w:rsidP="00CE56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03AC">
              <w:rPr>
                <w:b/>
                <w:bCs/>
                <w:color w:val="000000"/>
                <w:sz w:val="22"/>
                <w:szCs w:val="22"/>
              </w:rPr>
              <w:t>Medzisúčet: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56B0" w:rsidRDefault="00CE56B0" w:rsidP="00CE56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808 810,00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695 460,00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695 460,00</w:t>
            </w:r>
          </w:p>
        </w:tc>
      </w:tr>
      <w:tr w:rsidR="00197278" w:rsidTr="00AF3DE4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Pr="00B803AC" w:rsidRDefault="001972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Default="001972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Default="00197278">
            <w:pPr>
              <w:rPr>
                <w:sz w:val="20"/>
                <w:szCs w:val="20"/>
              </w:rPr>
            </w:pPr>
          </w:p>
        </w:tc>
      </w:tr>
      <w:tr w:rsidR="00197278" w:rsidTr="00AF3DE4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Default="00197278">
            <w:pPr>
              <w:rPr>
                <w:sz w:val="20"/>
                <w:szCs w:val="20"/>
              </w:rPr>
            </w:pPr>
          </w:p>
          <w:p w:rsidR="00197278" w:rsidRPr="00B803AC" w:rsidRDefault="00197278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Default="001972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78" w:rsidRDefault="00197278">
            <w:pPr>
              <w:rPr>
                <w:sz w:val="20"/>
                <w:szCs w:val="20"/>
              </w:rPr>
            </w:pPr>
          </w:p>
        </w:tc>
      </w:tr>
      <w:tr w:rsidR="00CE56B0" w:rsidTr="008A3688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6B0" w:rsidRPr="00B803AC" w:rsidRDefault="00CE56B0" w:rsidP="00CE5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3AC">
              <w:rPr>
                <w:b/>
                <w:bCs/>
                <w:color w:val="000000"/>
                <w:sz w:val="22"/>
                <w:szCs w:val="22"/>
              </w:rPr>
              <w:t>Výdavky spolu: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E56B0" w:rsidRDefault="00CE56B0" w:rsidP="00CE5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Predpokladaná</w:t>
            </w:r>
          </w:p>
          <w:p w:rsidR="00CE56B0" w:rsidRPr="003F3DF1" w:rsidRDefault="00CE56B0" w:rsidP="00CE5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skutočnosť k 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56B0" w:rsidRDefault="00CE56B0" w:rsidP="00CE5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Rozpočet </w:t>
            </w:r>
          </w:p>
          <w:p w:rsidR="00CE56B0" w:rsidRPr="003F3DF1" w:rsidRDefault="00CE56B0" w:rsidP="00CE5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 rok </w:t>
            </w:r>
            <w:r w:rsidRPr="003F3DF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56B0" w:rsidRDefault="00CE56B0" w:rsidP="00CE5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  <w:p w:rsidR="00CE56B0" w:rsidRPr="003F3DF1" w:rsidRDefault="00CE56B0" w:rsidP="00CE5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 rok </w:t>
            </w:r>
            <w:r w:rsidRPr="003F3DF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56B0" w:rsidRDefault="00CE56B0" w:rsidP="00CE5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  <w:p w:rsidR="00CE56B0" w:rsidRPr="003F3DF1" w:rsidRDefault="00CE56B0" w:rsidP="00CE56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na rok </w:t>
            </w:r>
            <w:r w:rsidRPr="003F3DF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CE56B0" w:rsidTr="0084467A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6B0" w:rsidRPr="00B803AC" w:rsidRDefault="00CE56B0" w:rsidP="00CE56B0">
            <w:pPr>
              <w:rPr>
                <w:color w:val="000000"/>
                <w:sz w:val="22"/>
                <w:szCs w:val="22"/>
              </w:rPr>
            </w:pPr>
            <w:r w:rsidRPr="00B803AC">
              <w:rPr>
                <w:color w:val="000000"/>
                <w:sz w:val="22"/>
                <w:szCs w:val="22"/>
              </w:rPr>
              <w:t>Bežné výdavky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6B0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662 210,00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631 960,00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631 960,00</w:t>
            </w:r>
          </w:p>
        </w:tc>
      </w:tr>
      <w:tr w:rsidR="00CE56B0" w:rsidTr="0084467A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6B0" w:rsidRPr="00B803AC" w:rsidRDefault="00CE56B0" w:rsidP="00CE56B0">
            <w:pPr>
              <w:rPr>
                <w:color w:val="000000"/>
                <w:sz w:val="22"/>
                <w:szCs w:val="22"/>
              </w:rPr>
            </w:pPr>
            <w:r w:rsidRPr="00B803AC">
              <w:rPr>
                <w:color w:val="000000"/>
                <w:sz w:val="22"/>
                <w:szCs w:val="22"/>
              </w:rPr>
              <w:t>Kapitálové výdavky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6B0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CE56B0" w:rsidTr="0084467A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6B0" w:rsidRPr="00B803AC" w:rsidRDefault="00CE56B0" w:rsidP="00CE56B0">
            <w:pPr>
              <w:rPr>
                <w:color w:val="000000"/>
                <w:sz w:val="22"/>
                <w:szCs w:val="22"/>
              </w:rPr>
            </w:pPr>
            <w:r w:rsidRPr="00B803AC">
              <w:rPr>
                <w:color w:val="000000"/>
                <w:sz w:val="22"/>
                <w:szCs w:val="22"/>
              </w:rPr>
              <w:t>Výdavkové finančné operácie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6B0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63 500,00</w:t>
            </w:r>
          </w:p>
        </w:tc>
      </w:tr>
      <w:tr w:rsidR="00CE56B0" w:rsidTr="0084467A">
        <w:trPr>
          <w:gridAfter w:val="2"/>
          <w:wAfter w:w="2430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E56B0" w:rsidRPr="00B803AC" w:rsidRDefault="00CE56B0" w:rsidP="00CE56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03AC">
              <w:rPr>
                <w:b/>
                <w:bCs/>
                <w:color w:val="000000"/>
                <w:sz w:val="22"/>
                <w:szCs w:val="22"/>
              </w:rPr>
              <w:t>Medzisúčet: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56B0" w:rsidRDefault="00CE56B0" w:rsidP="00CE56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808 810,00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695 460,00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6B0" w:rsidRPr="00645E06" w:rsidRDefault="00CE56B0" w:rsidP="00CE56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695 460,00</w:t>
            </w:r>
          </w:p>
        </w:tc>
      </w:tr>
    </w:tbl>
    <w:p w:rsidR="00A565CA" w:rsidRPr="00940A15" w:rsidRDefault="003C24EE" w:rsidP="00A92B52">
      <w:pPr>
        <w:spacing w:line="360" w:lineRule="auto"/>
        <w:jc w:val="both"/>
        <w:rPr>
          <w:b/>
          <w:sz w:val="16"/>
          <w:szCs w:val="16"/>
        </w:rPr>
      </w:pPr>
      <w:r w:rsidRPr="00940A15">
        <w:rPr>
          <w:b/>
          <w:sz w:val="16"/>
          <w:szCs w:val="16"/>
        </w:rPr>
        <w:tab/>
      </w:r>
      <w:r w:rsidRPr="00940A15">
        <w:rPr>
          <w:b/>
          <w:sz w:val="16"/>
          <w:szCs w:val="16"/>
        </w:rPr>
        <w:tab/>
      </w:r>
      <w:r w:rsidRPr="00940A15">
        <w:rPr>
          <w:b/>
          <w:sz w:val="16"/>
          <w:szCs w:val="16"/>
        </w:rPr>
        <w:tab/>
      </w:r>
      <w:r w:rsidRPr="00940A15">
        <w:rPr>
          <w:b/>
          <w:sz w:val="16"/>
          <w:szCs w:val="16"/>
        </w:rPr>
        <w:tab/>
      </w:r>
    </w:p>
    <w:p w:rsidR="00130631" w:rsidRDefault="00130631" w:rsidP="00A92B52">
      <w:pPr>
        <w:spacing w:line="360" w:lineRule="auto"/>
        <w:jc w:val="both"/>
        <w:rPr>
          <w:b/>
          <w:sz w:val="16"/>
          <w:szCs w:val="16"/>
        </w:rPr>
      </w:pPr>
    </w:p>
    <w:p w:rsidR="00CE56B0" w:rsidRPr="00940A15" w:rsidRDefault="00CE56B0" w:rsidP="00A92B52">
      <w:pPr>
        <w:spacing w:line="360" w:lineRule="auto"/>
        <w:jc w:val="both"/>
        <w:rPr>
          <w:b/>
          <w:sz w:val="16"/>
          <w:szCs w:val="16"/>
        </w:rPr>
      </w:pPr>
    </w:p>
    <w:p w:rsidR="00176B5E" w:rsidRDefault="00E17DF0" w:rsidP="00CE56B0">
      <w:pPr>
        <w:numPr>
          <w:ilvl w:val="0"/>
          <w:numId w:val="18"/>
        </w:numPr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BD5F58">
        <w:rPr>
          <w:b/>
          <w:sz w:val="28"/>
          <w:szCs w:val="28"/>
        </w:rPr>
        <w:t xml:space="preserve">Informácia o vývoji obce z pohľadu </w:t>
      </w:r>
      <w:r>
        <w:rPr>
          <w:b/>
          <w:sz w:val="28"/>
          <w:szCs w:val="28"/>
        </w:rPr>
        <w:t>účtovníctva</w:t>
      </w:r>
    </w:p>
    <w:p w:rsidR="00CE56B0" w:rsidRPr="00CE56B0" w:rsidRDefault="00CE56B0" w:rsidP="00CE56B0">
      <w:pPr>
        <w:spacing w:line="360" w:lineRule="auto"/>
        <w:rPr>
          <w:b/>
          <w:sz w:val="16"/>
          <w:szCs w:val="16"/>
        </w:rPr>
      </w:pPr>
    </w:p>
    <w:p w:rsidR="00A565CA" w:rsidRDefault="007F38AC" w:rsidP="00431847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E17DF0" w:rsidRPr="007F38AC">
        <w:rPr>
          <w:sz w:val="28"/>
          <w:szCs w:val="28"/>
          <w:u w:val="single"/>
        </w:rPr>
        <w:t>Majetok</w:t>
      </w:r>
    </w:p>
    <w:p w:rsidR="00326133" w:rsidRDefault="00326133" w:rsidP="00326133">
      <w:pPr>
        <w:spacing w:line="360" w:lineRule="auto"/>
        <w:jc w:val="both"/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693"/>
        <w:gridCol w:w="2694"/>
      </w:tblGrid>
      <w:tr w:rsidR="00220DE0" w:rsidTr="0084467A">
        <w:trPr>
          <w:trHeight w:hRule="exact" w:val="369"/>
        </w:trPr>
        <w:tc>
          <w:tcPr>
            <w:tcW w:w="4181" w:type="dxa"/>
            <w:shd w:val="clear" w:color="auto" w:fill="BFBFBF"/>
          </w:tcPr>
          <w:p w:rsidR="00220DE0" w:rsidRPr="007E1955" w:rsidRDefault="00220DE0" w:rsidP="00220DE0">
            <w:pPr>
              <w:spacing w:line="360" w:lineRule="auto"/>
              <w:jc w:val="center"/>
              <w:rPr>
                <w:b/>
              </w:rPr>
            </w:pPr>
            <w:r w:rsidRPr="007E1955">
              <w:rPr>
                <w:b/>
              </w:rPr>
              <w:t xml:space="preserve">Názov  </w:t>
            </w:r>
          </w:p>
        </w:tc>
        <w:tc>
          <w:tcPr>
            <w:tcW w:w="2693" w:type="dxa"/>
            <w:shd w:val="clear" w:color="auto" w:fill="BFBFBF"/>
          </w:tcPr>
          <w:p w:rsidR="00220DE0" w:rsidRPr="007E1955" w:rsidRDefault="0084467A" w:rsidP="00220D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Skutočnosť </w:t>
            </w:r>
            <w:r w:rsidR="00220DE0" w:rsidRPr="007E1955">
              <w:rPr>
                <w:b/>
              </w:rPr>
              <w:t>k</w:t>
            </w:r>
            <w:r>
              <w:rPr>
                <w:b/>
              </w:rPr>
              <w:t> 31.12.20</w:t>
            </w:r>
            <w:r w:rsidR="007534D2">
              <w:rPr>
                <w:b/>
              </w:rPr>
              <w:t>20</w:t>
            </w:r>
          </w:p>
        </w:tc>
        <w:tc>
          <w:tcPr>
            <w:tcW w:w="2694" w:type="dxa"/>
            <w:shd w:val="clear" w:color="auto" w:fill="BFBFBF"/>
          </w:tcPr>
          <w:p w:rsidR="00220DE0" w:rsidRPr="007E1955" w:rsidRDefault="0084467A" w:rsidP="008446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  <w:r w:rsidR="00220DE0">
              <w:rPr>
                <w:b/>
              </w:rPr>
              <w:t xml:space="preserve"> k </w:t>
            </w:r>
            <w:r>
              <w:rPr>
                <w:b/>
              </w:rPr>
              <w:t>3</w:t>
            </w:r>
            <w:r w:rsidR="00220DE0">
              <w:rPr>
                <w:b/>
              </w:rPr>
              <w:t>1.12.20</w:t>
            </w:r>
            <w:r w:rsidR="00545754">
              <w:rPr>
                <w:b/>
              </w:rPr>
              <w:t>2</w:t>
            </w:r>
            <w:r w:rsidR="007534D2">
              <w:rPr>
                <w:b/>
              </w:rPr>
              <w:t>1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Majetok spolu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3 502 401,36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3 570 207,077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Neobežný majetok spolu</w:t>
            </w:r>
          </w:p>
        </w:tc>
        <w:tc>
          <w:tcPr>
            <w:tcW w:w="2693" w:type="dxa"/>
          </w:tcPr>
          <w:p w:rsidR="00CE56B0" w:rsidRDefault="00CE56B0" w:rsidP="00CE56B0">
            <w:pPr>
              <w:spacing w:line="360" w:lineRule="auto"/>
              <w:jc w:val="center"/>
            </w:pPr>
            <w:r>
              <w:t>3 300 167,50</w:t>
            </w:r>
          </w:p>
          <w:p w:rsidR="00CE56B0" w:rsidRPr="007E1955" w:rsidRDefault="00CE56B0" w:rsidP="00CE56B0">
            <w:pPr>
              <w:spacing w:line="360" w:lineRule="auto"/>
              <w:jc w:val="center"/>
            </w:pPr>
            <w:r>
              <w:t>4,5</w:t>
            </w:r>
          </w:p>
        </w:tc>
        <w:tc>
          <w:tcPr>
            <w:tcW w:w="2694" w:type="dxa"/>
          </w:tcPr>
          <w:p w:rsidR="00CE56B0" w:rsidRDefault="00CE56B0" w:rsidP="00CE56B0">
            <w:pPr>
              <w:spacing w:line="360" w:lineRule="auto"/>
              <w:jc w:val="center"/>
            </w:pPr>
            <w:r>
              <w:t>3 307 415,67</w:t>
            </w:r>
          </w:p>
          <w:p w:rsidR="00CE56B0" w:rsidRPr="007E1955" w:rsidRDefault="00CE56B0" w:rsidP="00CE56B0">
            <w:pPr>
              <w:spacing w:line="360" w:lineRule="auto"/>
              <w:jc w:val="center"/>
            </w:pPr>
            <w:r>
              <w:t>4,5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spacing w:line="360" w:lineRule="auto"/>
              <w:jc w:val="both"/>
            </w:pPr>
            <w:r w:rsidRPr="007E1955">
              <w:t>z toho :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d</w:t>
            </w:r>
            <w:r w:rsidRPr="007E1955">
              <w:t>lhodobý nehmotný majetok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0,00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0,00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d</w:t>
            </w:r>
            <w:r w:rsidRPr="007E1955">
              <w:t>lhodobý hmotný majetok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3 007 929,55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3 015 177,72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d</w:t>
            </w:r>
            <w:r w:rsidRPr="007E1955">
              <w:t>lhodobý finančný majetok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292</w:t>
            </w:r>
            <w:r>
              <w:t> 237,95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292</w:t>
            </w:r>
            <w:r>
              <w:t> 237,95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Obežný majetok spolu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201 245,79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261 493,68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spacing w:line="360" w:lineRule="auto"/>
              <w:jc w:val="both"/>
            </w:pPr>
            <w:r w:rsidRPr="007E1955">
              <w:t>z toho :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z</w:t>
            </w:r>
            <w:r w:rsidRPr="007E1955">
              <w:t>ásoby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197,01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148,45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 w:rsidRPr="007E1955">
              <w:t>účtovanie medzi subjektami VS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d</w:t>
            </w:r>
            <w:r w:rsidRPr="007E1955">
              <w:t>lhodobé pohľadávky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CE56B0" w:rsidRPr="00970F72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k</w:t>
            </w:r>
            <w:r w:rsidRPr="007E1955">
              <w:t xml:space="preserve">rátkodobé pohľadávky 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42 675,35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46 051,11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f</w:t>
            </w:r>
            <w:r w:rsidRPr="007E1955">
              <w:t xml:space="preserve">inančné účty 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158 373,43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215 294,12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p</w:t>
            </w:r>
            <w:r w:rsidRPr="007E1955">
              <w:t>oskyt</w:t>
            </w:r>
            <w:r>
              <w:t>.</w:t>
            </w:r>
            <w:r w:rsidRPr="007E1955">
              <w:t>návra</w:t>
            </w:r>
            <w:r>
              <w:t>t.</w:t>
            </w:r>
            <w:r w:rsidRPr="007E1955">
              <w:t>fin.výpomoci dlh.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p</w:t>
            </w:r>
            <w:r w:rsidRPr="007E1955">
              <w:t>oskyt</w:t>
            </w:r>
            <w:r>
              <w:t>.</w:t>
            </w:r>
            <w:r w:rsidRPr="007E1955">
              <w:t>návrat</w:t>
            </w:r>
            <w:r>
              <w:t>.</w:t>
            </w:r>
            <w:r w:rsidRPr="007E1955">
              <w:t>fin.výpomoci krát.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CE56B0" w:rsidTr="0084467A">
        <w:trPr>
          <w:trHeight w:hRule="exact" w:val="369"/>
        </w:trPr>
        <w:tc>
          <w:tcPr>
            <w:tcW w:w="4181" w:type="dxa"/>
          </w:tcPr>
          <w:p w:rsidR="00CE56B0" w:rsidRPr="007E1955" w:rsidRDefault="00CE56B0" w:rsidP="00CE56B0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 xml:space="preserve">Časové rozlíšenie </w:t>
            </w:r>
          </w:p>
        </w:tc>
        <w:tc>
          <w:tcPr>
            <w:tcW w:w="2693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988,07</w:t>
            </w:r>
          </w:p>
        </w:tc>
        <w:tc>
          <w:tcPr>
            <w:tcW w:w="2694" w:type="dxa"/>
          </w:tcPr>
          <w:p w:rsidR="00CE56B0" w:rsidRPr="007E1955" w:rsidRDefault="00CE56B0" w:rsidP="00CE56B0">
            <w:pPr>
              <w:spacing w:line="360" w:lineRule="auto"/>
              <w:jc w:val="center"/>
            </w:pPr>
            <w:r>
              <w:t>1 298,42</w:t>
            </w:r>
          </w:p>
        </w:tc>
      </w:tr>
    </w:tbl>
    <w:p w:rsidR="00326133" w:rsidRDefault="00940A15" w:rsidP="00940A15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F69CA" w:rsidRPr="00940A15">
        <w:rPr>
          <w:sz w:val="28"/>
          <w:szCs w:val="28"/>
          <w:u w:val="single"/>
        </w:rPr>
        <w:t>Zdroje krytia</w:t>
      </w:r>
    </w:p>
    <w:p w:rsidR="00940A15" w:rsidRPr="009F39A1" w:rsidRDefault="00940A15" w:rsidP="00940A15">
      <w:pPr>
        <w:spacing w:line="360" w:lineRule="auto"/>
        <w:ind w:left="426"/>
        <w:rPr>
          <w:u w:val="single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2763"/>
      </w:tblGrid>
      <w:tr w:rsidR="0084467A" w:rsidTr="0084467A">
        <w:trPr>
          <w:trHeight w:hRule="exact" w:val="369"/>
        </w:trPr>
        <w:tc>
          <w:tcPr>
            <w:tcW w:w="4039" w:type="dxa"/>
            <w:shd w:val="clear" w:color="auto" w:fill="BFBFBF"/>
          </w:tcPr>
          <w:p w:rsidR="0084467A" w:rsidRPr="007E1955" w:rsidRDefault="0084467A" w:rsidP="0084467A">
            <w:pPr>
              <w:spacing w:line="360" w:lineRule="auto"/>
              <w:jc w:val="center"/>
              <w:rPr>
                <w:b/>
              </w:rPr>
            </w:pPr>
            <w:r w:rsidRPr="007E1955">
              <w:rPr>
                <w:b/>
              </w:rPr>
              <w:t>Názov</w:t>
            </w:r>
          </w:p>
        </w:tc>
        <w:tc>
          <w:tcPr>
            <w:tcW w:w="2694" w:type="dxa"/>
            <w:shd w:val="clear" w:color="auto" w:fill="BFBFBF"/>
          </w:tcPr>
          <w:p w:rsidR="0084467A" w:rsidRPr="007E1955" w:rsidRDefault="0084467A" w:rsidP="008446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Skutočnosť </w:t>
            </w:r>
            <w:r w:rsidRPr="007E1955">
              <w:rPr>
                <w:b/>
              </w:rPr>
              <w:t>k</w:t>
            </w:r>
            <w:r>
              <w:rPr>
                <w:b/>
              </w:rPr>
              <w:t> 31.12.20</w:t>
            </w:r>
            <w:r w:rsidR="007534D2">
              <w:rPr>
                <w:b/>
              </w:rPr>
              <w:t>20</w:t>
            </w:r>
          </w:p>
        </w:tc>
        <w:tc>
          <w:tcPr>
            <w:tcW w:w="2763" w:type="dxa"/>
            <w:shd w:val="clear" w:color="auto" w:fill="BFBFBF"/>
          </w:tcPr>
          <w:p w:rsidR="0084467A" w:rsidRPr="007E1955" w:rsidRDefault="0084467A" w:rsidP="008446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Skutočnosť k 31.12.20</w:t>
            </w:r>
            <w:r w:rsidR="00545754">
              <w:rPr>
                <w:b/>
              </w:rPr>
              <w:t>2</w:t>
            </w:r>
            <w:r w:rsidR="007534D2">
              <w:rPr>
                <w:b/>
              </w:rPr>
              <w:t>1</w:t>
            </w: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Vlastné imanie a záväzky spolu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3 502 401,36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3 570 207,77</w:t>
            </w: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 xml:space="preserve">Vlastné imanie 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1 717 090,03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1 841 219,32</w:t>
            </w: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spacing w:line="360" w:lineRule="auto"/>
              <w:jc w:val="both"/>
            </w:pPr>
            <w:r w:rsidRPr="007E1955">
              <w:t>z toho :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o</w:t>
            </w:r>
            <w:r w:rsidRPr="007E1955">
              <w:t xml:space="preserve">ceňovacie rozdiely 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f</w:t>
            </w:r>
            <w:r w:rsidRPr="007E1955">
              <w:t>ondy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 w:rsidRPr="007E1955">
              <w:t>0,00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 w:rsidRPr="007E1955">
              <w:t>0,00</w:t>
            </w: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v</w:t>
            </w:r>
            <w:r w:rsidRPr="007E1955">
              <w:t xml:space="preserve">ýsledok hospodárenia 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1 717 090,03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1 841 219,32</w:t>
            </w: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spacing w:line="360" w:lineRule="auto"/>
              <w:jc w:val="both"/>
              <w:rPr>
                <w:b/>
              </w:rPr>
            </w:pPr>
            <w:r w:rsidRPr="007E1955">
              <w:rPr>
                <w:b/>
              </w:rPr>
              <w:t>Záväzky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640 520,17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610 839,21</w:t>
            </w: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spacing w:line="360" w:lineRule="auto"/>
              <w:jc w:val="both"/>
            </w:pPr>
            <w:r w:rsidRPr="007E1955">
              <w:t>z toho :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r</w:t>
            </w:r>
            <w:r w:rsidRPr="007E1955">
              <w:t xml:space="preserve">ezervy 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 w:rsidRPr="007E1955">
              <w:t>8</w:t>
            </w:r>
            <w:r>
              <w:t>45</w:t>
            </w:r>
            <w:r w:rsidRPr="007E1955">
              <w:t>,00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 w:rsidRPr="007E1955">
              <w:t>8</w:t>
            </w:r>
            <w:r>
              <w:t>45</w:t>
            </w:r>
            <w:r w:rsidRPr="007E1955">
              <w:t>,00</w:t>
            </w:r>
          </w:p>
        </w:tc>
      </w:tr>
      <w:tr w:rsidR="00F320F7" w:rsidRPr="00F14DA9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z</w:t>
            </w:r>
            <w:r w:rsidRPr="007E1955">
              <w:t>účtovanie medzi subjektami VS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955,20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1 437,80</w:t>
            </w: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d</w:t>
            </w:r>
            <w:r w:rsidRPr="007E1955">
              <w:t>lhodobé záväzky</w:t>
            </w:r>
          </w:p>
        </w:tc>
        <w:tc>
          <w:tcPr>
            <w:tcW w:w="2694" w:type="dxa"/>
          </w:tcPr>
          <w:p w:rsidR="00F320F7" w:rsidRDefault="00F320F7" w:rsidP="00F320F7">
            <w:pPr>
              <w:spacing w:line="360" w:lineRule="auto"/>
              <w:jc w:val="center"/>
            </w:pPr>
            <w:r>
              <w:t>564 282,73</w:t>
            </w:r>
          </w:p>
          <w:p w:rsidR="00F320F7" w:rsidRPr="007E1955" w:rsidRDefault="00F320F7" w:rsidP="00F320F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763" w:type="dxa"/>
          </w:tcPr>
          <w:p w:rsidR="00F320F7" w:rsidRDefault="00F320F7" w:rsidP="00F320F7">
            <w:pPr>
              <w:spacing w:line="360" w:lineRule="auto"/>
              <w:jc w:val="center"/>
            </w:pPr>
            <w:r>
              <w:t>532 503,42</w:t>
            </w:r>
          </w:p>
          <w:p w:rsidR="00F320F7" w:rsidRPr="007E1955" w:rsidRDefault="00F320F7" w:rsidP="00F320F7">
            <w:pPr>
              <w:spacing w:line="360" w:lineRule="auto"/>
              <w:jc w:val="center"/>
            </w:pPr>
            <w:r>
              <w:t>0</w:t>
            </w:r>
          </w:p>
        </w:tc>
      </w:tr>
      <w:tr w:rsidR="00F320F7" w:rsidRPr="00970F72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k</w:t>
            </w:r>
            <w:r w:rsidRPr="007E1955">
              <w:t>rátkodobé záväzky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58 409,24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67 176,99</w:t>
            </w:r>
          </w:p>
        </w:tc>
      </w:tr>
      <w:tr w:rsidR="00F320F7" w:rsidTr="0084467A">
        <w:trPr>
          <w:trHeight w:hRule="exact" w:val="324"/>
        </w:trPr>
        <w:tc>
          <w:tcPr>
            <w:tcW w:w="4039" w:type="dxa"/>
          </w:tcPr>
          <w:p w:rsidR="00F320F7" w:rsidRPr="007E1955" w:rsidRDefault="00F320F7" w:rsidP="00F320F7">
            <w:pPr>
              <w:numPr>
                <w:ilvl w:val="0"/>
                <w:numId w:val="25"/>
              </w:numPr>
              <w:spacing w:line="360" w:lineRule="auto"/>
              <w:jc w:val="both"/>
            </w:pPr>
            <w:r>
              <w:t>b</w:t>
            </w:r>
            <w:r w:rsidRPr="007E1955">
              <w:t>ankové úvery a výpomoci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16 028,00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 xml:space="preserve"> 8 876,00</w:t>
            </w:r>
          </w:p>
        </w:tc>
      </w:tr>
      <w:tr w:rsidR="00F320F7" w:rsidTr="0084467A">
        <w:trPr>
          <w:trHeight w:hRule="exact" w:val="369"/>
        </w:trPr>
        <w:tc>
          <w:tcPr>
            <w:tcW w:w="4039" w:type="dxa"/>
          </w:tcPr>
          <w:p w:rsidR="00F320F7" w:rsidRPr="007E1955" w:rsidRDefault="00F320F7" w:rsidP="00F320F7">
            <w:pPr>
              <w:spacing w:line="360" w:lineRule="auto"/>
              <w:jc w:val="both"/>
            </w:pPr>
            <w:r w:rsidRPr="007E1955">
              <w:rPr>
                <w:b/>
              </w:rPr>
              <w:t>Časové rozlíšenie</w:t>
            </w:r>
          </w:p>
        </w:tc>
        <w:tc>
          <w:tcPr>
            <w:tcW w:w="2694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1 144 791,16</w:t>
            </w:r>
          </w:p>
        </w:tc>
        <w:tc>
          <w:tcPr>
            <w:tcW w:w="2763" w:type="dxa"/>
          </w:tcPr>
          <w:p w:rsidR="00F320F7" w:rsidRPr="007E1955" w:rsidRDefault="00F320F7" w:rsidP="00F320F7">
            <w:pPr>
              <w:spacing w:line="360" w:lineRule="auto"/>
              <w:jc w:val="center"/>
            </w:pPr>
            <w:r>
              <w:t>1 118 149,24</w:t>
            </w:r>
          </w:p>
        </w:tc>
      </w:tr>
    </w:tbl>
    <w:p w:rsidR="009F39A1" w:rsidRDefault="009F39A1" w:rsidP="009F39A1">
      <w:pPr>
        <w:spacing w:line="360" w:lineRule="auto"/>
        <w:rPr>
          <w:sz w:val="28"/>
          <w:szCs w:val="28"/>
          <w:u w:val="single"/>
        </w:rPr>
      </w:pPr>
    </w:p>
    <w:p w:rsidR="0066404D" w:rsidRDefault="0066404D" w:rsidP="009F39A1">
      <w:pPr>
        <w:spacing w:line="360" w:lineRule="auto"/>
        <w:rPr>
          <w:sz w:val="28"/>
          <w:szCs w:val="28"/>
          <w:u w:val="single"/>
        </w:rPr>
      </w:pPr>
    </w:p>
    <w:p w:rsidR="00F7457B" w:rsidRDefault="00940A15" w:rsidP="00940A15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F7457B" w:rsidRPr="00940A15">
        <w:rPr>
          <w:sz w:val="28"/>
          <w:szCs w:val="28"/>
          <w:u w:val="single"/>
        </w:rPr>
        <w:t>Pohľadávky</w:t>
      </w:r>
    </w:p>
    <w:p w:rsidR="00940A15" w:rsidRPr="009F39A1" w:rsidRDefault="00940A15" w:rsidP="00940A15">
      <w:pPr>
        <w:spacing w:line="360" w:lineRule="auto"/>
        <w:rPr>
          <w:u w:val="singl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693"/>
        <w:gridCol w:w="2616"/>
      </w:tblGrid>
      <w:tr w:rsidR="00F7457B" w:rsidTr="00856553">
        <w:trPr>
          <w:jc w:val="center"/>
        </w:trPr>
        <w:tc>
          <w:tcPr>
            <w:tcW w:w="3480" w:type="dxa"/>
            <w:shd w:val="clear" w:color="auto" w:fill="D9D9D9"/>
            <w:vAlign w:val="center"/>
          </w:tcPr>
          <w:p w:rsidR="00F7457B" w:rsidRPr="00940A15" w:rsidRDefault="00F7457B" w:rsidP="00940A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40A15">
              <w:rPr>
                <w:b/>
                <w:sz w:val="20"/>
                <w:szCs w:val="20"/>
              </w:rPr>
              <w:t>Pohľadávky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7457B" w:rsidRPr="00B37E98" w:rsidRDefault="00D833EC" w:rsidP="00940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Zostatok </w:t>
            </w:r>
            <w:r w:rsidR="00F7457B" w:rsidRPr="00B37E98">
              <w:rPr>
                <w:b/>
                <w:sz w:val="20"/>
                <w:szCs w:val="20"/>
              </w:rPr>
              <w:t xml:space="preserve">k 31.12 </w:t>
            </w:r>
            <w:r w:rsidR="00EA76A8">
              <w:rPr>
                <w:b/>
                <w:sz w:val="20"/>
                <w:szCs w:val="20"/>
              </w:rPr>
              <w:t>20</w:t>
            </w:r>
            <w:r w:rsidR="007534D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16" w:type="dxa"/>
            <w:shd w:val="clear" w:color="auto" w:fill="D9D9D9"/>
            <w:vAlign w:val="center"/>
          </w:tcPr>
          <w:p w:rsidR="00F7457B" w:rsidRPr="00B37E98" w:rsidRDefault="00D833EC" w:rsidP="00940A1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Zostatok </w:t>
            </w:r>
            <w:r w:rsidR="00F7457B" w:rsidRPr="00B37E98">
              <w:rPr>
                <w:b/>
                <w:sz w:val="20"/>
                <w:szCs w:val="20"/>
              </w:rPr>
              <w:t xml:space="preserve">k 31.12 </w:t>
            </w:r>
            <w:r w:rsidR="00EA76A8">
              <w:rPr>
                <w:b/>
                <w:sz w:val="20"/>
                <w:szCs w:val="20"/>
              </w:rPr>
              <w:t>20</w:t>
            </w:r>
            <w:r w:rsidR="00545754">
              <w:rPr>
                <w:b/>
                <w:sz w:val="20"/>
                <w:szCs w:val="20"/>
              </w:rPr>
              <w:t>2</w:t>
            </w:r>
            <w:r w:rsidR="007534D2">
              <w:rPr>
                <w:b/>
                <w:sz w:val="20"/>
                <w:szCs w:val="20"/>
              </w:rPr>
              <w:t>1</w:t>
            </w:r>
          </w:p>
        </w:tc>
      </w:tr>
      <w:tr w:rsidR="002A5D19" w:rsidTr="002B46A4">
        <w:trPr>
          <w:jc w:val="center"/>
        </w:trPr>
        <w:tc>
          <w:tcPr>
            <w:tcW w:w="3480" w:type="dxa"/>
          </w:tcPr>
          <w:p w:rsidR="002A5D19" w:rsidRPr="009B5AB6" w:rsidRDefault="002A5D19" w:rsidP="002A5D19">
            <w:pPr>
              <w:spacing w:line="360" w:lineRule="auto"/>
            </w:pPr>
            <w:r w:rsidRPr="009B5AB6">
              <w:t xml:space="preserve">Pohľadávky do lehoty splatnosti  </w:t>
            </w:r>
          </w:p>
        </w:tc>
        <w:tc>
          <w:tcPr>
            <w:tcW w:w="2693" w:type="dxa"/>
          </w:tcPr>
          <w:p w:rsidR="002A5D19" w:rsidRDefault="002A5D19" w:rsidP="002A5D19">
            <w:pPr>
              <w:spacing w:line="360" w:lineRule="auto"/>
              <w:jc w:val="right"/>
            </w:pPr>
            <w:r>
              <w:t>41 343,91</w:t>
            </w:r>
          </w:p>
        </w:tc>
        <w:tc>
          <w:tcPr>
            <w:tcW w:w="2616" w:type="dxa"/>
            <w:shd w:val="clear" w:color="auto" w:fill="auto"/>
          </w:tcPr>
          <w:p w:rsidR="002A5D19" w:rsidRDefault="00021DAF" w:rsidP="002A5D19">
            <w:pPr>
              <w:spacing w:line="360" w:lineRule="auto"/>
              <w:jc w:val="right"/>
            </w:pPr>
            <w:r>
              <w:t>44 719,67</w:t>
            </w:r>
          </w:p>
        </w:tc>
      </w:tr>
      <w:tr w:rsidR="002A5D19" w:rsidTr="002B46A4">
        <w:trPr>
          <w:jc w:val="center"/>
        </w:trPr>
        <w:tc>
          <w:tcPr>
            <w:tcW w:w="3480" w:type="dxa"/>
          </w:tcPr>
          <w:p w:rsidR="002A5D19" w:rsidRPr="009B5AB6" w:rsidRDefault="002A5D19" w:rsidP="002A5D19">
            <w:pPr>
              <w:spacing w:line="360" w:lineRule="auto"/>
            </w:pPr>
            <w:r w:rsidRPr="009B5AB6">
              <w:t xml:space="preserve">Pohľadávky po lehote splatnosti  </w:t>
            </w:r>
          </w:p>
        </w:tc>
        <w:tc>
          <w:tcPr>
            <w:tcW w:w="2693" w:type="dxa"/>
          </w:tcPr>
          <w:p w:rsidR="002A5D19" w:rsidRDefault="002A5D19" w:rsidP="002A5D19">
            <w:pPr>
              <w:spacing w:line="360" w:lineRule="auto"/>
              <w:jc w:val="right"/>
            </w:pPr>
            <w:r>
              <w:t>1 331,44</w:t>
            </w:r>
          </w:p>
        </w:tc>
        <w:tc>
          <w:tcPr>
            <w:tcW w:w="2616" w:type="dxa"/>
            <w:shd w:val="clear" w:color="auto" w:fill="auto"/>
          </w:tcPr>
          <w:p w:rsidR="002A5D19" w:rsidRDefault="00021DAF" w:rsidP="002A5D19">
            <w:pPr>
              <w:spacing w:line="360" w:lineRule="auto"/>
              <w:jc w:val="right"/>
            </w:pPr>
            <w:r>
              <w:t>1 331,44</w:t>
            </w:r>
          </w:p>
        </w:tc>
      </w:tr>
    </w:tbl>
    <w:p w:rsidR="0066404D" w:rsidRDefault="0066404D" w:rsidP="009F39A1">
      <w:pPr>
        <w:spacing w:line="360" w:lineRule="auto"/>
        <w:ind w:left="426"/>
        <w:rPr>
          <w:sz w:val="28"/>
          <w:szCs w:val="28"/>
          <w:u w:val="single"/>
        </w:rPr>
      </w:pPr>
    </w:p>
    <w:p w:rsidR="0066404D" w:rsidRDefault="0066404D" w:rsidP="009F39A1">
      <w:pPr>
        <w:spacing w:line="360" w:lineRule="auto"/>
        <w:ind w:left="426"/>
        <w:rPr>
          <w:sz w:val="28"/>
          <w:szCs w:val="28"/>
          <w:u w:val="single"/>
        </w:rPr>
      </w:pPr>
    </w:p>
    <w:p w:rsidR="00F7457B" w:rsidRDefault="00F7457B" w:rsidP="00940A15">
      <w:pPr>
        <w:numPr>
          <w:ilvl w:val="1"/>
          <w:numId w:val="18"/>
        </w:numPr>
        <w:spacing w:line="360" w:lineRule="auto"/>
        <w:ind w:left="426" w:hanging="426"/>
        <w:jc w:val="center"/>
        <w:rPr>
          <w:sz w:val="28"/>
          <w:szCs w:val="28"/>
          <w:u w:val="single"/>
        </w:rPr>
      </w:pPr>
      <w:r w:rsidRPr="00940A15">
        <w:rPr>
          <w:sz w:val="28"/>
          <w:szCs w:val="28"/>
          <w:u w:val="single"/>
        </w:rPr>
        <w:t>Záväzky</w:t>
      </w:r>
    </w:p>
    <w:p w:rsidR="00940A15" w:rsidRPr="009F39A1" w:rsidRDefault="00940A15" w:rsidP="00940A15">
      <w:pPr>
        <w:spacing w:line="360" w:lineRule="auto"/>
        <w:ind w:left="426"/>
        <w:rPr>
          <w:u w:val="singl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693"/>
        <w:gridCol w:w="2616"/>
      </w:tblGrid>
      <w:tr w:rsidR="00F7457B" w:rsidTr="00856553">
        <w:trPr>
          <w:jc w:val="center"/>
        </w:trPr>
        <w:tc>
          <w:tcPr>
            <w:tcW w:w="3480" w:type="dxa"/>
            <w:shd w:val="clear" w:color="auto" w:fill="D9D9D9"/>
          </w:tcPr>
          <w:p w:rsidR="00F7457B" w:rsidRPr="00940A15" w:rsidRDefault="00F7457B" w:rsidP="00940A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40A15">
              <w:rPr>
                <w:b/>
                <w:sz w:val="20"/>
                <w:szCs w:val="20"/>
              </w:rPr>
              <w:t>Záväzky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7457B" w:rsidRPr="00B37E98" w:rsidRDefault="00D833EC" w:rsidP="00940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Zostatok</w:t>
            </w:r>
            <w:r w:rsidR="00940A15">
              <w:rPr>
                <w:b/>
                <w:sz w:val="20"/>
                <w:szCs w:val="20"/>
              </w:rPr>
              <w:t xml:space="preserve"> </w:t>
            </w:r>
            <w:r w:rsidR="00F7457B" w:rsidRPr="00B37E98">
              <w:rPr>
                <w:b/>
                <w:sz w:val="20"/>
                <w:szCs w:val="20"/>
              </w:rPr>
              <w:t xml:space="preserve">k 31.12 </w:t>
            </w:r>
            <w:r w:rsidR="00EA76A8">
              <w:rPr>
                <w:b/>
                <w:sz w:val="20"/>
                <w:szCs w:val="20"/>
              </w:rPr>
              <w:t>20</w:t>
            </w:r>
            <w:r w:rsidR="007534D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16" w:type="dxa"/>
            <w:shd w:val="clear" w:color="auto" w:fill="D9D9D9"/>
            <w:vAlign w:val="center"/>
          </w:tcPr>
          <w:p w:rsidR="00F7457B" w:rsidRPr="00B37E98" w:rsidRDefault="00940A15" w:rsidP="00940A1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Zostatok </w:t>
            </w:r>
            <w:r w:rsidR="00F7457B" w:rsidRPr="00B37E98">
              <w:rPr>
                <w:b/>
                <w:sz w:val="20"/>
                <w:szCs w:val="20"/>
              </w:rPr>
              <w:t xml:space="preserve">k 31.12 </w:t>
            </w:r>
            <w:r w:rsidR="00EA76A8">
              <w:rPr>
                <w:b/>
                <w:sz w:val="20"/>
                <w:szCs w:val="20"/>
              </w:rPr>
              <w:t>20</w:t>
            </w:r>
            <w:r w:rsidR="00545754">
              <w:rPr>
                <w:b/>
                <w:sz w:val="20"/>
                <w:szCs w:val="20"/>
              </w:rPr>
              <w:t>2</w:t>
            </w:r>
            <w:r w:rsidR="007534D2">
              <w:rPr>
                <w:b/>
                <w:sz w:val="20"/>
                <w:szCs w:val="20"/>
              </w:rPr>
              <w:t>1</w:t>
            </w:r>
          </w:p>
        </w:tc>
      </w:tr>
      <w:tr w:rsidR="00545754" w:rsidTr="00856553">
        <w:trPr>
          <w:jc w:val="center"/>
        </w:trPr>
        <w:tc>
          <w:tcPr>
            <w:tcW w:w="3480" w:type="dxa"/>
          </w:tcPr>
          <w:p w:rsidR="00545754" w:rsidRPr="009B5AB6" w:rsidRDefault="00545754" w:rsidP="00545754">
            <w:pPr>
              <w:spacing w:line="360" w:lineRule="auto"/>
            </w:pPr>
            <w:r w:rsidRPr="009B5AB6">
              <w:t xml:space="preserve">Záväzky do lehoty splatnosti  </w:t>
            </w:r>
          </w:p>
        </w:tc>
        <w:tc>
          <w:tcPr>
            <w:tcW w:w="2693" w:type="dxa"/>
          </w:tcPr>
          <w:p w:rsidR="00545754" w:rsidRDefault="002A5D19" w:rsidP="00545754">
            <w:pPr>
              <w:spacing w:line="360" w:lineRule="auto"/>
              <w:jc w:val="right"/>
            </w:pPr>
            <w:r>
              <w:t>640 520,17</w:t>
            </w:r>
          </w:p>
        </w:tc>
        <w:tc>
          <w:tcPr>
            <w:tcW w:w="2616" w:type="dxa"/>
          </w:tcPr>
          <w:p w:rsidR="00545754" w:rsidRDefault="002A5D19" w:rsidP="00545754">
            <w:pPr>
              <w:spacing w:line="360" w:lineRule="auto"/>
              <w:jc w:val="right"/>
            </w:pPr>
            <w:r>
              <w:t>610 839,21</w:t>
            </w:r>
          </w:p>
        </w:tc>
      </w:tr>
      <w:tr w:rsidR="00545754" w:rsidTr="00856553">
        <w:trPr>
          <w:trHeight w:val="271"/>
          <w:jc w:val="center"/>
        </w:trPr>
        <w:tc>
          <w:tcPr>
            <w:tcW w:w="3480" w:type="dxa"/>
          </w:tcPr>
          <w:p w:rsidR="00545754" w:rsidRPr="009B5AB6" w:rsidRDefault="00545754" w:rsidP="00545754">
            <w:pPr>
              <w:spacing w:line="360" w:lineRule="auto"/>
            </w:pPr>
            <w:r w:rsidRPr="009B5AB6">
              <w:t xml:space="preserve">Záväzky po lehote splatnosti  </w:t>
            </w:r>
          </w:p>
        </w:tc>
        <w:tc>
          <w:tcPr>
            <w:tcW w:w="2693" w:type="dxa"/>
          </w:tcPr>
          <w:p w:rsidR="00545754" w:rsidRDefault="00545754" w:rsidP="00545754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616" w:type="dxa"/>
          </w:tcPr>
          <w:p w:rsidR="00545754" w:rsidRDefault="00545754" w:rsidP="00545754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35202D" w:rsidRDefault="0035202D" w:rsidP="00FC7D5B">
      <w:pPr>
        <w:spacing w:line="360" w:lineRule="auto"/>
        <w:jc w:val="both"/>
        <w:rPr>
          <w:b/>
          <w:color w:val="0000FF"/>
        </w:rPr>
      </w:pPr>
    </w:p>
    <w:p w:rsidR="0066404D" w:rsidRDefault="0066404D" w:rsidP="00FC7D5B">
      <w:pPr>
        <w:spacing w:line="360" w:lineRule="auto"/>
        <w:jc w:val="both"/>
        <w:rPr>
          <w:b/>
          <w:color w:val="0000FF"/>
        </w:rPr>
      </w:pPr>
    </w:p>
    <w:p w:rsidR="009077E6" w:rsidRDefault="009077E6" w:rsidP="00FC7D5B">
      <w:pPr>
        <w:spacing w:line="360" w:lineRule="auto"/>
        <w:jc w:val="both"/>
        <w:rPr>
          <w:b/>
          <w:color w:val="0000FF"/>
        </w:rPr>
      </w:pPr>
    </w:p>
    <w:p w:rsidR="009F39A1" w:rsidRDefault="009F39A1" w:rsidP="00FC7D5B">
      <w:pPr>
        <w:spacing w:line="360" w:lineRule="auto"/>
        <w:jc w:val="both"/>
        <w:rPr>
          <w:b/>
          <w:color w:val="0000FF"/>
        </w:rPr>
      </w:pPr>
    </w:p>
    <w:p w:rsidR="006D397A" w:rsidRPr="006954FA" w:rsidRDefault="00573DF3" w:rsidP="00C04F92">
      <w:pPr>
        <w:numPr>
          <w:ilvl w:val="0"/>
          <w:numId w:val="18"/>
        </w:numPr>
        <w:spacing w:line="360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Hospodársky výsledok zo rok 20</w:t>
      </w:r>
      <w:r w:rsidR="00545754">
        <w:rPr>
          <w:b/>
          <w:sz w:val="28"/>
          <w:szCs w:val="28"/>
        </w:rPr>
        <w:t>2</w:t>
      </w:r>
      <w:r w:rsidR="007534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v</w:t>
      </w:r>
      <w:r w:rsidR="0066599E" w:rsidRPr="0066599E">
        <w:rPr>
          <w:b/>
          <w:sz w:val="28"/>
          <w:szCs w:val="28"/>
        </w:rPr>
        <w:t>ývoj nákladov a</w:t>
      </w:r>
      <w:r w:rsidR="007300E6">
        <w:rPr>
          <w:b/>
          <w:sz w:val="28"/>
          <w:szCs w:val="28"/>
        </w:rPr>
        <w:t> </w:t>
      </w:r>
      <w:r w:rsidR="0066599E" w:rsidRPr="0066599E">
        <w:rPr>
          <w:b/>
          <w:sz w:val="28"/>
          <w:szCs w:val="28"/>
        </w:rPr>
        <w:t>výnosov</w:t>
      </w:r>
    </w:p>
    <w:p w:rsidR="009F39A1" w:rsidRDefault="009F39A1" w:rsidP="00C04F92"/>
    <w:p w:rsidR="00846F6C" w:rsidRDefault="00846F6C" w:rsidP="00C04F92"/>
    <w:p w:rsidR="007300E6" w:rsidRDefault="007300E6" w:rsidP="00C04F92">
      <w:pPr>
        <w:rPr>
          <w:u w:val="single"/>
        </w:rPr>
      </w:pPr>
      <w:r w:rsidRPr="00573DF3">
        <w:rPr>
          <w:u w:val="single"/>
        </w:rPr>
        <w:t>Výnosy - popis a výška položiek výnosov</w:t>
      </w:r>
    </w:p>
    <w:p w:rsidR="0066404D" w:rsidRPr="00573DF3" w:rsidRDefault="0066404D" w:rsidP="00C04F92">
      <w:pPr>
        <w:rPr>
          <w:u w:val="single"/>
        </w:rPr>
      </w:pPr>
    </w:p>
    <w:p w:rsidR="009F39A1" w:rsidRDefault="009F39A1" w:rsidP="00C04F92"/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7"/>
        <w:gridCol w:w="1985"/>
        <w:gridCol w:w="1768"/>
      </w:tblGrid>
      <w:tr w:rsidR="003C675F" w:rsidRPr="00074670" w:rsidTr="00A13F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7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C675F" w:rsidRPr="003C675F" w:rsidRDefault="003C675F" w:rsidP="00E42F61">
            <w:pPr>
              <w:jc w:val="center"/>
              <w:rPr>
                <w:sz w:val="22"/>
                <w:szCs w:val="22"/>
              </w:rPr>
            </w:pPr>
            <w:r w:rsidRPr="003C675F">
              <w:rPr>
                <w:sz w:val="22"/>
                <w:szCs w:val="22"/>
              </w:rPr>
              <w:t>Druh výnosov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BFBFBF"/>
          </w:tcPr>
          <w:p w:rsidR="003C675F" w:rsidRPr="003C675F" w:rsidRDefault="003C675F" w:rsidP="00E42F61">
            <w:pPr>
              <w:jc w:val="center"/>
              <w:rPr>
                <w:sz w:val="22"/>
                <w:szCs w:val="22"/>
              </w:rPr>
            </w:pPr>
            <w:r w:rsidRPr="003C675F">
              <w:rPr>
                <w:sz w:val="22"/>
                <w:szCs w:val="22"/>
              </w:rPr>
              <w:t>Skutočnosť k 31.12.20</w:t>
            </w:r>
            <w:r w:rsidR="007534D2">
              <w:rPr>
                <w:sz w:val="22"/>
                <w:szCs w:val="22"/>
              </w:rPr>
              <w:t>20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BFBFBF"/>
          </w:tcPr>
          <w:p w:rsidR="003C675F" w:rsidRPr="003C675F" w:rsidRDefault="003C675F" w:rsidP="00E42F61">
            <w:pPr>
              <w:jc w:val="center"/>
              <w:rPr>
                <w:sz w:val="22"/>
                <w:szCs w:val="22"/>
              </w:rPr>
            </w:pPr>
            <w:r w:rsidRPr="003C675F">
              <w:rPr>
                <w:sz w:val="22"/>
                <w:szCs w:val="22"/>
              </w:rPr>
              <w:t>Skutočnosť k 31.12.20</w:t>
            </w:r>
            <w:r w:rsidR="00545754">
              <w:rPr>
                <w:sz w:val="22"/>
                <w:szCs w:val="22"/>
              </w:rPr>
              <w:t>2</w:t>
            </w:r>
            <w:r w:rsidR="007534D2">
              <w:rPr>
                <w:sz w:val="22"/>
                <w:szCs w:val="22"/>
              </w:rPr>
              <w:t>1</w:t>
            </w:r>
          </w:p>
        </w:tc>
      </w:tr>
      <w:tr w:rsidR="00455B20" w:rsidRPr="00C958C7" w:rsidTr="00A13F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B20" w:rsidRPr="00752DD4" w:rsidRDefault="00455B20" w:rsidP="00455B20">
            <w:r>
              <w:t>T</w:t>
            </w:r>
            <w:r w:rsidRPr="00752DD4">
              <w:t>ržby za vlastné výkony  a</w:t>
            </w:r>
            <w:r>
              <w:t> </w:t>
            </w:r>
            <w:r w:rsidRPr="00752DD4">
              <w:t>tovar</w:t>
            </w:r>
            <w:r>
              <w:t xml:space="preserve"> - 60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55B20" w:rsidRPr="00752DD4" w:rsidRDefault="00455B20" w:rsidP="00455B20">
            <w:pPr>
              <w:jc w:val="right"/>
            </w:pPr>
            <w:r w:rsidRPr="00E60AB4">
              <w:t>5 022,37</w:t>
            </w: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455B20" w:rsidRPr="00752DD4" w:rsidRDefault="00455B20" w:rsidP="00455B20">
            <w:pPr>
              <w:jc w:val="right"/>
            </w:pPr>
            <w:r>
              <w:t>5</w:t>
            </w:r>
            <w:r w:rsidR="00036576">
              <w:t> 051,19</w:t>
            </w:r>
          </w:p>
        </w:tc>
      </w:tr>
      <w:tr w:rsidR="00455B20" w:rsidRPr="00C958C7" w:rsidTr="00A13FA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20" w:rsidRPr="00752DD4" w:rsidRDefault="00455B20" w:rsidP="00455B20">
            <w:r>
              <w:t>D</w:t>
            </w:r>
            <w:r w:rsidRPr="00752DD4">
              <w:t>aňové a colné výnosy a výnosy z</w:t>
            </w:r>
            <w:r>
              <w:t> </w:t>
            </w:r>
            <w:r w:rsidRPr="00752DD4">
              <w:t>poplatkov</w:t>
            </w:r>
            <w:r>
              <w:t xml:space="preserve"> - 63</w:t>
            </w:r>
          </w:p>
        </w:tc>
        <w:tc>
          <w:tcPr>
            <w:tcW w:w="1985" w:type="dxa"/>
          </w:tcPr>
          <w:p w:rsidR="00455B20" w:rsidRPr="00752DD4" w:rsidRDefault="00455B20" w:rsidP="00455B20">
            <w:pPr>
              <w:jc w:val="right"/>
            </w:pPr>
            <w:r w:rsidRPr="00E60AB4">
              <w:t>598 480,58</w:t>
            </w:r>
          </w:p>
        </w:tc>
        <w:tc>
          <w:tcPr>
            <w:tcW w:w="1768" w:type="dxa"/>
          </w:tcPr>
          <w:p w:rsidR="00455B20" w:rsidRPr="00752DD4" w:rsidRDefault="00036576" w:rsidP="00455B20">
            <w:pPr>
              <w:jc w:val="right"/>
            </w:pPr>
            <w:r>
              <w:t>615 740,25</w:t>
            </w:r>
          </w:p>
        </w:tc>
      </w:tr>
      <w:tr w:rsidR="00455B20" w:rsidRPr="00074670" w:rsidTr="00A13F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77" w:type="dxa"/>
            <w:tcBorders>
              <w:left w:val="single" w:sz="4" w:space="0" w:color="auto"/>
              <w:right w:val="single" w:sz="4" w:space="0" w:color="auto"/>
            </w:tcBorders>
          </w:tcPr>
          <w:p w:rsidR="00455B20" w:rsidRDefault="00455B20" w:rsidP="00455B20">
            <w:r>
              <w:t>Ostatné výnosy – 64</w:t>
            </w:r>
          </w:p>
        </w:tc>
        <w:tc>
          <w:tcPr>
            <w:tcW w:w="1985" w:type="dxa"/>
          </w:tcPr>
          <w:p w:rsidR="00455B20" w:rsidRDefault="00455B20" w:rsidP="00455B20">
            <w:pPr>
              <w:jc w:val="right"/>
            </w:pPr>
            <w:r w:rsidRPr="00E60AB4">
              <w:t>45 687,91</w:t>
            </w:r>
          </w:p>
        </w:tc>
        <w:tc>
          <w:tcPr>
            <w:tcW w:w="1768" w:type="dxa"/>
          </w:tcPr>
          <w:p w:rsidR="00455B20" w:rsidRDefault="00144714" w:rsidP="00455B20">
            <w:pPr>
              <w:jc w:val="right"/>
            </w:pPr>
            <w:r>
              <w:t>46 389,29</w:t>
            </w:r>
          </w:p>
        </w:tc>
      </w:tr>
      <w:tr w:rsidR="00455B20" w:rsidRPr="00074670" w:rsidTr="00A13F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77" w:type="dxa"/>
            <w:tcBorders>
              <w:left w:val="single" w:sz="4" w:space="0" w:color="auto"/>
              <w:right w:val="single" w:sz="4" w:space="0" w:color="auto"/>
            </w:tcBorders>
          </w:tcPr>
          <w:p w:rsidR="00455B20" w:rsidRPr="00752DD4" w:rsidRDefault="00455B20" w:rsidP="00455B20">
            <w:r>
              <w:t>F</w:t>
            </w:r>
            <w:r w:rsidRPr="00752DD4">
              <w:t>inančné výnosy</w:t>
            </w:r>
            <w:r>
              <w:t xml:space="preserve"> - 66</w:t>
            </w:r>
          </w:p>
        </w:tc>
        <w:tc>
          <w:tcPr>
            <w:tcW w:w="1985" w:type="dxa"/>
          </w:tcPr>
          <w:p w:rsidR="00455B20" w:rsidRPr="00752DD4" w:rsidRDefault="00455B20" w:rsidP="00455B20">
            <w:pPr>
              <w:jc w:val="right"/>
            </w:pPr>
            <w:r w:rsidRPr="00E60AB4">
              <w:t>9,99</w:t>
            </w:r>
          </w:p>
        </w:tc>
        <w:tc>
          <w:tcPr>
            <w:tcW w:w="1768" w:type="dxa"/>
          </w:tcPr>
          <w:p w:rsidR="00455B20" w:rsidRPr="00752DD4" w:rsidRDefault="00144714" w:rsidP="00455B20">
            <w:pPr>
              <w:jc w:val="right"/>
            </w:pPr>
            <w:r>
              <w:t>0,00</w:t>
            </w:r>
          </w:p>
        </w:tc>
      </w:tr>
      <w:tr w:rsidR="00455B20" w:rsidRPr="00074670" w:rsidTr="00A13F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77" w:type="dxa"/>
            <w:tcBorders>
              <w:left w:val="single" w:sz="4" w:space="0" w:color="auto"/>
              <w:right w:val="single" w:sz="4" w:space="0" w:color="auto"/>
            </w:tcBorders>
          </w:tcPr>
          <w:p w:rsidR="00455B20" w:rsidRPr="00752DD4" w:rsidRDefault="00455B20" w:rsidP="00455B20">
            <w:r>
              <w:t>Mimoriadne výnosy - 67</w:t>
            </w:r>
          </w:p>
        </w:tc>
        <w:tc>
          <w:tcPr>
            <w:tcW w:w="1985" w:type="dxa"/>
          </w:tcPr>
          <w:p w:rsidR="00455B20" w:rsidRDefault="00455B20" w:rsidP="00455B20">
            <w:pPr>
              <w:jc w:val="right"/>
            </w:pPr>
            <w:r w:rsidRPr="00E60AB4">
              <w:t>366,00</w:t>
            </w:r>
          </w:p>
        </w:tc>
        <w:tc>
          <w:tcPr>
            <w:tcW w:w="1768" w:type="dxa"/>
          </w:tcPr>
          <w:p w:rsidR="00455B20" w:rsidRDefault="00144714" w:rsidP="00455B20">
            <w:pPr>
              <w:jc w:val="right"/>
            </w:pPr>
            <w:r>
              <w:t>0</w:t>
            </w:r>
            <w:r w:rsidR="00455B20">
              <w:t>,00</w:t>
            </w:r>
          </w:p>
        </w:tc>
      </w:tr>
      <w:tr w:rsidR="00455B20" w:rsidRPr="00074670" w:rsidTr="00A13F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77" w:type="dxa"/>
            <w:tcBorders>
              <w:left w:val="single" w:sz="4" w:space="0" w:color="auto"/>
              <w:right w:val="single" w:sz="4" w:space="0" w:color="auto"/>
            </w:tcBorders>
          </w:tcPr>
          <w:p w:rsidR="00455B20" w:rsidRPr="00752DD4" w:rsidRDefault="00455B20" w:rsidP="00455B20">
            <w:r>
              <w:t>Výnosy z transferov a rozpočtových príjmov v obciach - 69</w:t>
            </w:r>
          </w:p>
        </w:tc>
        <w:tc>
          <w:tcPr>
            <w:tcW w:w="1985" w:type="dxa"/>
          </w:tcPr>
          <w:p w:rsidR="00455B20" w:rsidRPr="00752DD4" w:rsidRDefault="00455B20" w:rsidP="00455B20">
            <w:pPr>
              <w:jc w:val="right"/>
            </w:pPr>
            <w:r w:rsidRPr="00E60AB4">
              <w:t>101 785,73</w:t>
            </w:r>
          </w:p>
        </w:tc>
        <w:tc>
          <w:tcPr>
            <w:tcW w:w="1768" w:type="dxa"/>
          </w:tcPr>
          <w:p w:rsidR="00455B20" w:rsidRPr="00752DD4" w:rsidRDefault="00144714" w:rsidP="00455B20">
            <w:pPr>
              <w:jc w:val="right"/>
            </w:pPr>
            <w:r>
              <w:t>133 848,07</w:t>
            </w:r>
          </w:p>
        </w:tc>
      </w:tr>
      <w:tr w:rsidR="00455B20" w:rsidRPr="00074670" w:rsidTr="00A13F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55B20" w:rsidRPr="00456A0F" w:rsidRDefault="00455B20" w:rsidP="00455B20">
            <w:pPr>
              <w:rPr>
                <w:b/>
              </w:rPr>
            </w:pPr>
            <w:r w:rsidRPr="00456A0F">
              <w:rPr>
                <w:b/>
              </w:rPr>
              <w:t>Výnosy spolu</w:t>
            </w:r>
          </w:p>
        </w:tc>
        <w:tc>
          <w:tcPr>
            <w:tcW w:w="1985" w:type="dxa"/>
            <w:shd w:val="clear" w:color="auto" w:fill="BFBFBF"/>
          </w:tcPr>
          <w:p w:rsidR="00455B20" w:rsidRPr="00456A0F" w:rsidRDefault="00036576" w:rsidP="00455B20">
            <w:pPr>
              <w:jc w:val="right"/>
              <w:rPr>
                <w:b/>
              </w:rPr>
            </w:pPr>
            <w:r>
              <w:rPr>
                <w:b/>
              </w:rPr>
              <w:t>751 352,58</w:t>
            </w:r>
          </w:p>
        </w:tc>
        <w:tc>
          <w:tcPr>
            <w:tcW w:w="1768" w:type="dxa"/>
            <w:shd w:val="clear" w:color="auto" w:fill="BFBFBF"/>
          </w:tcPr>
          <w:p w:rsidR="00455B20" w:rsidRPr="00456A0F" w:rsidRDefault="00144714" w:rsidP="00455B20">
            <w:pPr>
              <w:jc w:val="right"/>
              <w:rPr>
                <w:b/>
              </w:rPr>
            </w:pPr>
            <w:r>
              <w:rPr>
                <w:b/>
              </w:rPr>
              <w:t>801 028,80</w:t>
            </w:r>
          </w:p>
        </w:tc>
      </w:tr>
    </w:tbl>
    <w:p w:rsidR="006D397A" w:rsidRDefault="006D397A" w:rsidP="006954FA">
      <w:pPr>
        <w:spacing w:line="360" w:lineRule="auto"/>
        <w:rPr>
          <w:b/>
          <w:sz w:val="28"/>
          <w:szCs w:val="28"/>
        </w:rPr>
      </w:pPr>
    </w:p>
    <w:p w:rsidR="00A13FAD" w:rsidRDefault="00A13FAD" w:rsidP="00C04F92">
      <w:pPr>
        <w:rPr>
          <w:b/>
          <w:sz w:val="28"/>
          <w:szCs w:val="28"/>
        </w:rPr>
      </w:pPr>
    </w:p>
    <w:p w:rsidR="00C04F92" w:rsidRDefault="00C04F92" w:rsidP="00C04F92">
      <w:pPr>
        <w:rPr>
          <w:u w:val="single"/>
        </w:rPr>
      </w:pPr>
      <w:r w:rsidRPr="00573DF3">
        <w:rPr>
          <w:u w:val="single"/>
        </w:rPr>
        <w:t>Náklady - popis a výška  položiek nákladov</w:t>
      </w:r>
    </w:p>
    <w:p w:rsidR="0066404D" w:rsidRPr="00573DF3" w:rsidRDefault="0066404D" w:rsidP="00C04F92">
      <w:pPr>
        <w:rPr>
          <w:u w:val="single"/>
        </w:rPr>
      </w:pPr>
    </w:p>
    <w:p w:rsidR="00C04F92" w:rsidRDefault="00C04F92" w:rsidP="00C04F92">
      <w:pPr>
        <w:rPr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985"/>
        <w:gridCol w:w="1842"/>
      </w:tblGrid>
      <w:tr w:rsidR="00A13FAD" w:rsidRPr="00074670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A13FAD" w:rsidRPr="00405478" w:rsidRDefault="00A13FAD" w:rsidP="00A13FAD">
            <w:pPr>
              <w:jc w:val="center"/>
            </w:pPr>
            <w:r w:rsidRPr="00405478">
              <w:t>Druh nákladov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BFBFBF"/>
          </w:tcPr>
          <w:p w:rsidR="00A13FAD" w:rsidRPr="003C675F" w:rsidRDefault="00A13FAD" w:rsidP="00A13FAD">
            <w:pPr>
              <w:jc w:val="center"/>
              <w:rPr>
                <w:sz w:val="22"/>
                <w:szCs w:val="22"/>
              </w:rPr>
            </w:pPr>
            <w:r w:rsidRPr="003C675F">
              <w:rPr>
                <w:sz w:val="22"/>
                <w:szCs w:val="22"/>
              </w:rPr>
              <w:t>Skutočnosť k 31.12.20</w:t>
            </w:r>
            <w:r w:rsidR="007534D2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BFBFBF"/>
          </w:tcPr>
          <w:p w:rsidR="00A13FAD" w:rsidRPr="003C675F" w:rsidRDefault="00A13FAD" w:rsidP="00A13FAD">
            <w:pPr>
              <w:jc w:val="center"/>
              <w:rPr>
                <w:sz w:val="22"/>
                <w:szCs w:val="22"/>
              </w:rPr>
            </w:pPr>
            <w:r w:rsidRPr="003C675F">
              <w:rPr>
                <w:sz w:val="22"/>
                <w:szCs w:val="22"/>
              </w:rPr>
              <w:t>Skutočnosť k 31.12.20</w:t>
            </w:r>
            <w:r w:rsidR="00545754">
              <w:rPr>
                <w:sz w:val="22"/>
                <w:szCs w:val="22"/>
              </w:rPr>
              <w:t>2</w:t>
            </w:r>
            <w:r w:rsidR="007534D2">
              <w:rPr>
                <w:sz w:val="22"/>
                <w:szCs w:val="22"/>
              </w:rPr>
              <w:t>1</w:t>
            </w:r>
          </w:p>
        </w:tc>
      </w:tr>
      <w:tr w:rsidR="000B53EA" w:rsidRPr="00FD204E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3EA" w:rsidRPr="00FD204E" w:rsidRDefault="000B53EA" w:rsidP="000B53EA">
            <w:r>
              <w:t>Sp</w:t>
            </w:r>
            <w:r w:rsidRPr="00FD204E">
              <w:t>otrebované nákupy</w:t>
            </w:r>
            <w:r>
              <w:t xml:space="preserve"> - 50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0B53EA" w:rsidRPr="00FD204E" w:rsidRDefault="000B53EA" w:rsidP="000B53EA">
            <w:pPr>
              <w:jc w:val="right"/>
            </w:pPr>
            <w:r>
              <w:t>58 875,34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:rsidR="000B53EA" w:rsidRPr="00FD204E" w:rsidRDefault="000B53EA" w:rsidP="000B53EA">
            <w:pPr>
              <w:jc w:val="right"/>
            </w:pPr>
            <w:r>
              <w:t>68 723,22</w:t>
            </w:r>
          </w:p>
        </w:tc>
      </w:tr>
      <w:tr w:rsidR="000B53EA" w:rsidRPr="00FD204E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3EA" w:rsidRPr="00FD204E" w:rsidRDefault="000B53EA" w:rsidP="000B53EA">
            <w:r>
              <w:t>S</w:t>
            </w:r>
            <w:r w:rsidRPr="00FD204E">
              <w:t xml:space="preserve">lužby </w:t>
            </w:r>
            <w:r>
              <w:t>- 51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53EA" w:rsidRPr="00FD204E" w:rsidRDefault="000B53EA" w:rsidP="000B53EA">
            <w:pPr>
              <w:jc w:val="right"/>
            </w:pPr>
            <w:r>
              <w:t xml:space="preserve">73 876,38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53EA" w:rsidRPr="00FD204E" w:rsidRDefault="004D01F0" w:rsidP="000B53EA">
            <w:pPr>
              <w:jc w:val="right"/>
            </w:pPr>
            <w:r>
              <w:t>96 248,71</w:t>
            </w:r>
            <w:r w:rsidR="000B53EA">
              <w:t xml:space="preserve"> </w:t>
            </w:r>
          </w:p>
        </w:tc>
      </w:tr>
      <w:tr w:rsidR="000B53EA" w:rsidRPr="00FD204E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3EA" w:rsidRPr="00FD204E" w:rsidRDefault="000B53EA" w:rsidP="000B53EA">
            <w:r>
              <w:t>O</w:t>
            </w:r>
            <w:r w:rsidRPr="00FD204E">
              <w:t>sobné náklady</w:t>
            </w:r>
            <w:r>
              <w:t xml:space="preserve"> - 52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53EA" w:rsidRPr="00FD204E" w:rsidRDefault="000B53EA" w:rsidP="000B53EA">
            <w:pPr>
              <w:jc w:val="right"/>
            </w:pPr>
            <w:r>
              <w:t>316 121,54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B53EA" w:rsidRPr="00FD204E" w:rsidRDefault="004D01F0" w:rsidP="000B53EA">
            <w:pPr>
              <w:jc w:val="right"/>
            </w:pPr>
            <w:r>
              <w:t>321 281,02</w:t>
            </w:r>
          </w:p>
        </w:tc>
      </w:tr>
      <w:tr w:rsidR="000B53EA" w:rsidRPr="00FD204E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EA" w:rsidRPr="00FD204E" w:rsidRDefault="000B53EA" w:rsidP="000B53EA">
            <w:r>
              <w:t>Da</w:t>
            </w:r>
            <w:r w:rsidRPr="00FD204E">
              <w:t xml:space="preserve">ne a poplatky </w:t>
            </w:r>
            <w:r>
              <w:t>- 53</w:t>
            </w:r>
          </w:p>
        </w:tc>
        <w:tc>
          <w:tcPr>
            <w:tcW w:w="1985" w:type="dxa"/>
          </w:tcPr>
          <w:p w:rsidR="000B53EA" w:rsidRPr="00FD204E" w:rsidRDefault="000B53EA" w:rsidP="000B53EA">
            <w:pPr>
              <w:jc w:val="right"/>
            </w:pPr>
            <w:r>
              <w:t>402,96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53EA" w:rsidRPr="00FD204E" w:rsidRDefault="004D01F0" w:rsidP="000B53EA">
            <w:pPr>
              <w:jc w:val="right"/>
            </w:pPr>
            <w:r>
              <w:t>276,86</w:t>
            </w:r>
          </w:p>
        </w:tc>
      </w:tr>
      <w:tr w:rsidR="000B53EA" w:rsidRPr="00FD204E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EA" w:rsidRPr="00FD204E" w:rsidRDefault="000B53EA" w:rsidP="000B53EA">
            <w:r>
              <w:t>Os</w:t>
            </w:r>
            <w:r w:rsidRPr="00FD204E">
              <w:t xml:space="preserve">tatné náklady </w:t>
            </w:r>
            <w:r>
              <w:t>- 54</w:t>
            </w:r>
          </w:p>
        </w:tc>
        <w:tc>
          <w:tcPr>
            <w:tcW w:w="1985" w:type="dxa"/>
          </w:tcPr>
          <w:p w:rsidR="000B53EA" w:rsidRPr="00FD204E" w:rsidRDefault="000B53EA" w:rsidP="000B53EA">
            <w:pPr>
              <w:jc w:val="right"/>
            </w:pPr>
            <w:r>
              <w:t>3 902,69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53EA" w:rsidRPr="00FD204E" w:rsidRDefault="004D01F0" w:rsidP="000B53EA">
            <w:pPr>
              <w:jc w:val="right"/>
            </w:pPr>
            <w:r>
              <w:t>2 406,66</w:t>
            </w:r>
          </w:p>
        </w:tc>
      </w:tr>
      <w:tr w:rsidR="000B53EA" w:rsidRPr="00FD204E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3EA" w:rsidRPr="00FD204E" w:rsidRDefault="000B53EA" w:rsidP="000B53EA">
            <w:r>
              <w:t>O</w:t>
            </w:r>
            <w:r w:rsidRPr="00FD204E">
              <w:t>dpisy, rezervy a opravné položky</w:t>
            </w:r>
            <w:r>
              <w:t xml:space="preserve"> - 55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53EA" w:rsidRPr="00FD204E" w:rsidRDefault="000B53EA" w:rsidP="000B53EA">
            <w:pPr>
              <w:jc w:val="right"/>
            </w:pPr>
            <w:r>
              <w:t>87 604,84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B53EA" w:rsidRPr="00FD204E" w:rsidRDefault="000B53EA" w:rsidP="000B53EA">
            <w:pPr>
              <w:jc w:val="right"/>
            </w:pPr>
            <w:r>
              <w:t>87</w:t>
            </w:r>
            <w:r w:rsidR="004D01F0">
              <w:t> 314,84</w:t>
            </w:r>
          </w:p>
        </w:tc>
      </w:tr>
      <w:tr w:rsidR="000B53EA" w:rsidRPr="00FD204E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3EA" w:rsidRPr="00FD204E" w:rsidRDefault="000B53EA" w:rsidP="000B53EA">
            <w:r>
              <w:t>F</w:t>
            </w:r>
            <w:r w:rsidRPr="00FD204E">
              <w:t>inančné náklady</w:t>
            </w:r>
            <w:r>
              <w:t xml:space="preserve"> - 56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53EA" w:rsidRPr="00FD204E" w:rsidRDefault="000B53EA" w:rsidP="000B53EA">
            <w:pPr>
              <w:jc w:val="right"/>
            </w:pPr>
            <w:r>
              <w:t>16 158,81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B53EA" w:rsidRPr="00FD204E" w:rsidRDefault="004D01F0" w:rsidP="000B53EA">
            <w:pPr>
              <w:jc w:val="right"/>
            </w:pPr>
            <w:r>
              <w:t>36 375,82</w:t>
            </w:r>
          </w:p>
        </w:tc>
      </w:tr>
      <w:tr w:rsidR="000B53EA" w:rsidRPr="00FD204E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A" w:rsidRPr="00FD204E" w:rsidRDefault="000B53EA" w:rsidP="000B53EA">
            <w:r>
              <w:t>N</w:t>
            </w:r>
            <w:r w:rsidRPr="00FD204E">
              <w:t>áklady na transfery a náklady z odvodu príjmov</w:t>
            </w:r>
            <w:r>
              <w:t xml:space="preserve"> - 58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B53EA" w:rsidRPr="00FD204E" w:rsidRDefault="000B53EA" w:rsidP="000B53EA">
            <w:pPr>
              <w:jc w:val="right"/>
            </w:pPr>
            <w:r>
              <w:t>66 462,35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B53EA" w:rsidRPr="00FD204E" w:rsidRDefault="004D01F0" w:rsidP="000B53EA">
            <w:pPr>
              <w:jc w:val="right"/>
            </w:pPr>
            <w:r>
              <w:t>64 272,38</w:t>
            </w:r>
          </w:p>
        </w:tc>
      </w:tr>
      <w:tr w:rsidR="000B53EA" w:rsidRPr="00FD204E" w:rsidTr="00A13FAD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53EA" w:rsidRPr="00456A0F" w:rsidRDefault="000B53EA" w:rsidP="000B53EA">
            <w:pPr>
              <w:rPr>
                <w:b/>
              </w:rPr>
            </w:pPr>
            <w:r w:rsidRPr="00456A0F">
              <w:rPr>
                <w:b/>
              </w:rPr>
              <w:t>Náklady spolu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B53EA" w:rsidRPr="009C6A0B" w:rsidRDefault="000B53EA" w:rsidP="000B53EA">
            <w:pPr>
              <w:jc w:val="right"/>
              <w:rPr>
                <w:b/>
                <w:bCs/>
              </w:rPr>
            </w:pPr>
            <w:r>
              <w:rPr>
                <w:b/>
              </w:rPr>
              <w:t>623 404,91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B53EA" w:rsidRPr="00456A0F" w:rsidRDefault="004D01F0" w:rsidP="000B53EA">
            <w:pPr>
              <w:jc w:val="right"/>
              <w:rPr>
                <w:b/>
              </w:rPr>
            </w:pPr>
            <w:r>
              <w:rPr>
                <w:b/>
              </w:rPr>
              <w:t>676 899,51</w:t>
            </w:r>
          </w:p>
        </w:tc>
      </w:tr>
    </w:tbl>
    <w:p w:rsidR="00573DF3" w:rsidRDefault="00573DF3" w:rsidP="00573DF3">
      <w:pPr>
        <w:spacing w:line="360" w:lineRule="auto"/>
        <w:rPr>
          <w:b/>
          <w:sz w:val="28"/>
          <w:szCs w:val="28"/>
        </w:rPr>
      </w:pPr>
    </w:p>
    <w:p w:rsidR="00846F6C" w:rsidRDefault="00846F6C" w:rsidP="00573DF3">
      <w:pPr>
        <w:spacing w:line="360" w:lineRule="auto"/>
        <w:rPr>
          <w:b/>
          <w:sz w:val="28"/>
          <w:szCs w:val="28"/>
        </w:rPr>
      </w:pPr>
    </w:p>
    <w:p w:rsidR="00573DF3" w:rsidRPr="0066404D" w:rsidRDefault="00573DF3" w:rsidP="00573DF3">
      <w:pPr>
        <w:spacing w:line="360" w:lineRule="auto"/>
        <w:rPr>
          <w:u w:val="single"/>
        </w:rPr>
      </w:pPr>
      <w:r w:rsidRPr="0066404D">
        <w:rPr>
          <w:u w:val="single"/>
        </w:rPr>
        <w:t>Hospodársky výsledok za rok 20</w:t>
      </w:r>
      <w:r w:rsidR="00545754">
        <w:rPr>
          <w:u w:val="single"/>
        </w:rPr>
        <w:t>2</w:t>
      </w:r>
      <w:r w:rsidR="007534D2">
        <w:rPr>
          <w:u w:val="single"/>
        </w:rPr>
        <w:t>1</w:t>
      </w:r>
    </w:p>
    <w:p w:rsidR="00573DF3" w:rsidRDefault="00573DF3" w:rsidP="00573DF3">
      <w:pPr>
        <w:spacing w:line="360" w:lineRule="auto"/>
        <w:rPr>
          <w:b/>
          <w:sz w:val="28"/>
          <w:szCs w:val="28"/>
        </w:rPr>
      </w:pPr>
    </w:p>
    <w:tbl>
      <w:tblPr>
        <w:tblW w:w="83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268"/>
      </w:tblGrid>
      <w:tr w:rsidR="00573DF3" w:rsidRPr="00405478" w:rsidTr="0066404D">
        <w:tblPrEx>
          <w:tblCellMar>
            <w:top w:w="0" w:type="dxa"/>
            <w:bottom w:w="0" w:type="dxa"/>
          </w:tblCellMar>
        </w:tblPrEx>
        <w:tc>
          <w:tcPr>
            <w:tcW w:w="6095" w:type="dxa"/>
            <w:tcBorders>
              <w:bottom w:val="double" w:sz="4" w:space="0" w:color="auto"/>
            </w:tcBorders>
            <w:shd w:val="clear" w:color="auto" w:fill="BFBFBF"/>
          </w:tcPr>
          <w:p w:rsidR="00573DF3" w:rsidRPr="00405478" w:rsidRDefault="00573DF3" w:rsidP="0066404D">
            <w:pPr>
              <w:jc w:val="center"/>
            </w:pPr>
            <w:r>
              <w:t>Popis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BFBFBF"/>
          </w:tcPr>
          <w:p w:rsidR="00573DF3" w:rsidRPr="00405478" w:rsidRDefault="00573DF3" w:rsidP="0066404D">
            <w:pPr>
              <w:jc w:val="center"/>
            </w:pPr>
            <w:r w:rsidRPr="00405478">
              <w:t xml:space="preserve">Suma  </w:t>
            </w:r>
          </w:p>
        </w:tc>
      </w:tr>
      <w:tr w:rsidR="00573DF3" w:rsidRPr="00FD204E" w:rsidTr="0066404D">
        <w:tblPrEx>
          <w:tblCellMar>
            <w:top w:w="0" w:type="dxa"/>
            <w:bottom w:w="0" w:type="dxa"/>
          </w:tblCellMar>
        </w:tblPrEx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DF3" w:rsidRPr="00FD204E" w:rsidRDefault="00573DF3" w:rsidP="0066404D">
            <w:r>
              <w:t>Výnosy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573DF3" w:rsidRPr="00FD204E" w:rsidRDefault="008F2161" w:rsidP="0066404D">
            <w:pPr>
              <w:jc w:val="right"/>
            </w:pPr>
            <w:r>
              <w:t>801 028,80</w:t>
            </w:r>
          </w:p>
        </w:tc>
      </w:tr>
      <w:tr w:rsidR="00573DF3" w:rsidRPr="00FD204E" w:rsidTr="0066404D">
        <w:tblPrEx>
          <w:tblCellMar>
            <w:top w:w="0" w:type="dxa"/>
            <w:bottom w:w="0" w:type="dxa"/>
          </w:tblCellMar>
        </w:tblPrEx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DF3" w:rsidRPr="00FD204E" w:rsidRDefault="00573DF3" w:rsidP="0066404D">
            <w:r>
              <w:t>Náklady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DF3" w:rsidRPr="00FD204E" w:rsidRDefault="008F2161" w:rsidP="0066404D">
            <w:pPr>
              <w:jc w:val="right"/>
            </w:pPr>
            <w:r>
              <w:t>676 899,51</w:t>
            </w:r>
            <w:r w:rsidR="00573DF3">
              <w:t xml:space="preserve"> </w:t>
            </w:r>
          </w:p>
        </w:tc>
      </w:tr>
      <w:tr w:rsidR="00573DF3" w:rsidRPr="00456A0F" w:rsidTr="00573DF3">
        <w:tblPrEx>
          <w:tblCellMar>
            <w:top w:w="0" w:type="dxa"/>
            <w:bottom w:w="0" w:type="dxa"/>
          </w:tblCellMar>
        </w:tblPrEx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73DF3" w:rsidRPr="00456A0F" w:rsidRDefault="00573DF3" w:rsidP="0066404D">
            <w:pPr>
              <w:rPr>
                <w:b/>
              </w:rPr>
            </w:pPr>
            <w:r>
              <w:rPr>
                <w:b/>
              </w:rPr>
              <w:t>Hospodársky výsledok  (</w:t>
            </w:r>
            <w:r w:rsidR="0066404D">
              <w:rPr>
                <w:b/>
              </w:rPr>
              <w:t xml:space="preserve"> </w:t>
            </w:r>
            <w:r w:rsidRPr="0066404D">
              <w:rPr>
                <w:b/>
              </w:rPr>
              <w:t>+</w:t>
            </w:r>
            <w:r w:rsidR="0066404D">
              <w:rPr>
                <w:b/>
              </w:rPr>
              <w:t xml:space="preserve"> </w:t>
            </w:r>
            <w:r w:rsidRPr="0066404D">
              <w:rPr>
                <w:b/>
              </w:rPr>
              <w:t>/</w:t>
            </w:r>
            <w:r w:rsidR="0066404D">
              <w:rPr>
                <w:b/>
              </w:rPr>
              <w:t xml:space="preserve"> </w:t>
            </w:r>
            <w:r w:rsidRPr="0066404D">
              <w:rPr>
                <w:b/>
              </w:rPr>
              <w:t>-</w:t>
            </w:r>
            <w:r w:rsidR="0066404D">
              <w:rPr>
                <w:b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73DF3" w:rsidRPr="00456A0F" w:rsidRDefault="00573DF3" w:rsidP="0066404D">
            <w:pPr>
              <w:jc w:val="right"/>
              <w:rPr>
                <w:b/>
              </w:rPr>
            </w:pPr>
            <w:r>
              <w:rPr>
                <w:b/>
              </w:rPr>
              <w:t xml:space="preserve"> + </w:t>
            </w:r>
            <w:r w:rsidR="008F2161">
              <w:rPr>
                <w:b/>
              </w:rPr>
              <w:t>124 129,29</w:t>
            </w:r>
          </w:p>
        </w:tc>
      </w:tr>
    </w:tbl>
    <w:p w:rsidR="00573DF3" w:rsidRDefault="00573DF3" w:rsidP="00573DF3">
      <w:pPr>
        <w:spacing w:line="360" w:lineRule="auto"/>
        <w:rPr>
          <w:b/>
          <w:sz w:val="28"/>
          <w:szCs w:val="28"/>
        </w:rPr>
      </w:pPr>
    </w:p>
    <w:p w:rsidR="00456A0F" w:rsidRDefault="00573DF3" w:rsidP="00456A0F">
      <w:pPr>
        <w:spacing w:line="360" w:lineRule="auto"/>
        <w:jc w:val="both"/>
      </w:pPr>
      <w:r>
        <w:t>Kladný h</w:t>
      </w:r>
      <w:r w:rsidR="00456A0F">
        <w:t>ospodársky výsledok</w:t>
      </w:r>
      <w:r>
        <w:t xml:space="preserve"> </w:t>
      </w:r>
      <w:r w:rsidR="00456A0F">
        <w:t xml:space="preserve">v sume </w:t>
      </w:r>
      <w:r w:rsidR="008F2161">
        <w:t>124 129,29</w:t>
      </w:r>
      <w:r>
        <w:t xml:space="preserve"> </w:t>
      </w:r>
      <w:r w:rsidR="00456A0F">
        <w:t>EUR bol zúčtovaný na účet 428 - Nevysporiadaný výsledok hospodárenia minulých rokov.</w:t>
      </w:r>
    </w:p>
    <w:p w:rsidR="00456A0F" w:rsidRDefault="00456A0F" w:rsidP="007300E6">
      <w:pPr>
        <w:spacing w:line="360" w:lineRule="auto"/>
        <w:ind w:left="284"/>
        <w:rPr>
          <w:b/>
          <w:sz w:val="28"/>
          <w:szCs w:val="28"/>
        </w:rPr>
      </w:pPr>
    </w:p>
    <w:p w:rsidR="0035202D" w:rsidRDefault="0035202D" w:rsidP="00832023"/>
    <w:p w:rsidR="00903A8E" w:rsidRPr="00832023" w:rsidRDefault="00903A8E" w:rsidP="00643127">
      <w:pPr>
        <w:numPr>
          <w:ilvl w:val="0"/>
          <w:numId w:val="18"/>
        </w:numPr>
        <w:spacing w:line="360" w:lineRule="auto"/>
        <w:ind w:left="426" w:hanging="426"/>
        <w:jc w:val="center"/>
        <w:rPr>
          <w:b/>
          <w:sz w:val="28"/>
          <w:szCs w:val="28"/>
        </w:rPr>
      </w:pPr>
      <w:r w:rsidRPr="00832023">
        <w:rPr>
          <w:b/>
          <w:sz w:val="28"/>
          <w:szCs w:val="28"/>
        </w:rPr>
        <w:t>Ostatné  dôležité informácie</w:t>
      </w:r>
    </w:p>
    <w:p w:rsidR="00077C92" w:rsidRDefault="00077C92" w:rsidP="00077C92">
      <w:pPr>
        <w:spacing w:line="360" w:lineRule="auto"/>
        <w:ind w:left="567"/>
        <w:jc w:val="both"/>
        <w:rPr>
          <w:b/>
        </w:rPr>
      </w:pPr>
    </w:p>
    <w:p w:rsidR="00643127" w:rsidRPr="00235422" w:rsidRDefault="00A8195F" w:rsidP="00643127">
      <w:pPr>
        <w:numPr>
          <w:ilvl w:val="1"/>
          <w:numId w:val="18"/>
        </w:numPr>
        <w:spacing w:line="360" w:lineRule="auto"/>
        <w:ind w:left="567" w:hanging="567"/>
        <w:jc w:val="center"/>
        <w:rPr>
          <w:sz w:val="28"/>
          <w:u w:val="single"/>
        </w:rPr>
      </w:pPr>
      <w:r w:rsidRPr="00643127">
        <w:rPr>
          <w:sz w:val="28"/>
          <w:u w:val="single"/>
        </w:rPr>
        <w:t>P</w:t>
      </w:r>
      <w:r w:rsidR="00706BB1" w:rsidRPr="00643127">
        <w:rPr>
          <w:sz w:val="28"/>
          <w:u w:val="single"/>
        </w:rPr>
        <w:t>rijaté granty a</w:t>
      </w:r>
      <w:r w:rsidR="00643127">
        <w:rPr>
          <w:sz w:val="28"/>
          <w:u w:val="single"/>
        </w:rPr>
        <w:t> </w:t>
      </w:r>
      <w:r w:rsidR="00706BB1" w:rsidRPr="00643127">
        <w:rPr>
          <w:sz w:val="28"/>
          <w:u w:val="single"/>
        </w:rPr>
        <w:t>transfery</w:t>
      </w:r>
    </w:p>
    <w:p w:rsidR="00846F6C" w:rsidRDefault="00846F6C" w:rsidP="00643127">
      <w:pPr>
        <w:jc w:val="both"/>
      </w:pPr>
    </w:p>
    <w:p w:rsidR="00846F6C" w:rsidRDefault="00846F6C" w:rsidP="00643127">
      <w:pPr>
        <w:jc w:val="both"/>
      </w:pPr>
    </w:p>
    <w:p w:rsidR="00643127" w:rsidRDefault="00643127" w:rsidP="00643127">
      <w:pPr>
        <w:jc w:val="both"/>
      </w:pPr>
      <w:r w:rsidRPr="00CB020F">
        <w:t xml:space="preserve">Obci </w:t>
      </w:r>
      <w:r>
        <w:t>Nová Dedina boli v roku 20</w:t>
      </w:r>
      <w:r w:rsidR="00232D9E">
        <w:t>2</w:t>
      </w:r>
      <w:r w:rsidR="007534D2">
        <w:t>1</w:t>
      </w:r>
      <w:r>
        <w:t xml:space="preserve"> poskytnuté finančné prostriedky na prenesený výkon štátnej správy:</w:t>
      </w:r>
    </w:p>
    <w:p w:rsidR="00846F6C" w:rsidRDefault="00846F6C" w:rsidP="00643127">
      <w:pPr>
        <w:jc w:val="both"/>
      </w:pPr>
    </w:p>
    <w:p w:rsidR="006038AC" w:rsidRDefault="006038AC" w:rsidP="0064312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3635"/>
        <w:gridCol w:w="1366"/>
        <w:gridCol w:w="1375"/>
        <w:gridCol w:w="1163"/>
      </w:tblGrid>
      <w:tr w:rsidR="0066404D" w:rsidTr="00D02F34">
        <w:tc>
          <w:tcPr>
            <w:tcW w:w="1669" w:type="dxa"/>
            <w:shd w:val="clear" w:color="auto" w:fill="BFBFBF"/>
          </w:tcPr>
          <w:p w:rsidR="0066404D" w:rsidRPr="00CB1ABD" w:rsidRDefault="0066404D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Poskytovateľ</w:t>
            </w:r>
          </w:p>
        </w:tc>
        <w:tc>
          <w:tcPr>
            <w:tcW w:w="3813" w:type="dxa"/>
            <w:shd w:val="clear" w:color="auto" w:fill="BFBFBF"/>
          </w:tcPr>
          <w:p w:rsidR="0066404D" w:rsidRPr="00CB1ABD" w:rsidRDefault="0066404D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Účel</w:t>
            </w:r>
          </w:p>
        </w:tc>
        <w:tc>
          <w:tcPr>
            <w:tcW w:w="1381" w:type="dxa"/>
            <w:shd w:val="clear" w:color="auto" w:fill="BFBFBF"/>
          </w:tcPr>
          <w:p w:rsidR="0066404D" w:rsidRPr="00CB1ABD" w:rsidRDefault="0066404D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Poskytn. pr.</w:t>
            </w:r>
          </w:p>
        </w:tc>
        <w:tc>
          <w:tcPr>
            <w:tcW w:w="1391" w:type="dxa"/>
            <w:shd w:val="clear" w:color="auto" w:fill="BFBFBF"/>
          </w:tcPr>
          <w:p w:rsidR="0066404D" w:rsidRPr="00CB1ABD" w:rsidRDefault="0066404D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Použité pr.</w:t>
            </w:r>
          </w:p>
        </w:tc>
        <w:tc>
          <w:tcPr>
            <w:tcW w:w="1163" w:type="dxa"/>
            <w:shd w:val="clear" w:color="auto" w:fill="BFBFBF"/>
          </w:tcPr>
          <w:p w:rsidR="0066404D" w:rsidRPr="00CB1ABD" w:rsidRDefault="0066404D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Nevyčerp.</w:t>
            </w:r>
          </w:p>
        </w:tc>
      </w:tr>
      <w:tr w:rsidR="00822B22" w:rsidTr="00D02F34">
        <w:tc>
          <w:tcPr>
            <w:tcW w:w="1669" w:type="dxa"/>
            <w:shd w:val="clear" w:color="auto" w:fill="auto"/>
          </w:tcPr>
          <w:p w:rsidR="00822B22" w:rsidRDefault="00822B22" w:rsidP="00822B22">
            <w:r>
              <w:t>MV SR</w:t>
            </w:r>
          </w:p>
        </w:tc>
        <w:tc>
          <w:tcPr>
            <w:tcW w:w="3813" w:type="dxa"/>
            <w:shd w:val="clear" w:color="auto" w:fill="auto"/>
          </w:tcPr>
          <w:p w:rsidR="00822B22" w:rsidRDefault="00822B22" w:rsidP="00822B22">
            <w:r>
              <w:t>Starostlivosť o životné prostredie</w:t>
            </w:r>
          </w:p>
        </w:tc>
        <w:tc>
          <w:tcPr>
            <w:tcW w:w="138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144,05</w:t>
            </w:r>
          </w:p>
        </w:tc>
        <w:tc>
          <w:tcPr>
            <w:tcW w:w="139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144,05</w:t>
            </w:r>
          </w:p>
        </w:tc>
        <w:tc>
          <w:tcPr>
            <w:tcW w:w="1163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D02F34">
        <w:tc>
          <w:tcPr>
            <w:tcW w:w="1669" w:type="dxa"/>
            <w:shd w:val="clear" w:color="auto" w:fill="auto"/>
          </w:tcPr>
          <w:p w:rsidR="00822B22" w:rsidRDefault="00822B22" w:rsidP="00822B22">
            <w:r>
              <w:t>MV SR</w:t>
            </w:r>
          </w:p>
        </w:tc>
        <w:tc>
          <w:tcPr>
            <w:tcW w:w="3813" w:type="dxa"/>
            <w:shd w:val="clear" w:color="auto" w:fill="auto"/>
          </w:tcPr>
          <w:p w:rsidR="00822B22" w:rsidRDefault="00822B22" w:rsidP="00822B22">
            <w:r>
              <w:t>Matričná činnosť</w:t>
            </w:r>
          </w:p>
        </w:tc>
        <w:tc>
          <w:tcPr>
            <w:tcW w:w="138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4151,75</w:t>
            </w:r>
          </w:p>
        </w:tc>
        <w:tc>
          <w:tcPr>
            <w:tcW w:w="139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4151,75</w:t>
            </w:r>
          </w:p>
        </w:tc>
        <w:tc>
          <w:tcPr>
            <w:tcW w:w="1163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D02F34">
        <w:tc>
          <w:tcPr>
            <w:tcW w:w="1669" w:type="dxa"/>
            <w:shd w:val="clear" w:color="auto" w:fill="auto"/>
          </w:tcPr>
          <w:p w:rsidR="00822B22" w:rsidRDefault="00822B22" w:rsidP="00822B22">
            <w:r>
              <w:t>MV SR</w:t>
            </w:r>
          </w:p>
        </w:tc>
        <w:tc>
          <w:tcPr>
            <w:tcW w:w="3813" w:type="dxa"/>
            <w:shd w:val="clear" w:color="auto" w:fill="auto"/>
          </w:tcPr>
          <w:p w:rsidR="00822B22" w:rsidRDefault="00822B22" w:rsidP="00822B22">
            <w:r>
              <w:t>Hlásenie pobytu obč. a  RO SR</w:t>
            </w:r>
          </w:p>
        </w:tc>
        <w:tc>
          <w:tcPr>
            <w:tcW w:w="138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485,10</w:t>
            </w:r>
          </w:p>
        </w:tc>
        <w:tc>
          <w:tcPr>
            <w:tcW w:w="139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485,10</w:t>
            </w:r>
          </w:p>
        </w:tc>
        <w:tc>
          <w:tcPr>
            <w:tcW w:w="1163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D02F34">
        <w:tc>
          <w:tcPr>
            <w:tcW w:w="1669" w:type="dxa"/>
            <w:shd w:val="clear" w:color="auto" w:fill="auto"/>
          </w:tcPr>
          <w:p w:rsidR="00822B22" w:rsidRDefault="00822B22" w:rsidP="00822B22">
            <w:r>
              <w:t>MV SR</w:t>
            </w:r>
          </w:p>
        </w:tc>
        <w:tc>
          <w:tcPr>
            <w:tcW w:w="3813" w:type="dxa"/>
            <w:shd w:val="clear" w:color="auto" w:fill="auto"/>
          </w:tcPr>
          <w:p w:rsidR="00822B22" w:rsidRDefault="00822B22" w:rsidP="00822B22">
            <w:r>
              <w:t>Register adries SR</w:t>
            </w:r>
          </w:p>
        </w:tc>
        <w:tc>
          <w:tcPr>
            <w:tcW w:w="138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32,40</w:t>
            </w:r>
          </w:p>
        </w:tc>
        <w:tc>
          <w:tcPr>
            <w:tcW w:w="139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32,40</w:t>
            </w:r>
          </w:p>
        </w:tc>
        <w:tc>
          <w:tcPr>
            <w:tcW w:w="1163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D02F34">
        <w:tc>
          <w:tcPr>
            <w:tcW w:w="1669" w:type="dxa"/>
            <w:shd w:val="clear" w:color="auto" w:fill="auto"/>
          </w:tcPr>
          <w:p w:rsidR="00822B22" w:rsidRDefault="00822B22" w:rsidP="00822B22">
            <w:r>
              <w:t>MDVaRR SR</w:t>
            </w:r>
          </w:p>
        </w:tc>
        <w:tc>
          <w:tcPr>
            <w:tcW w:w="3813" w:type="dxa"/>
            <w:shd w:val="clear" w:color="auto" w:fill="auto"/>
          </w:tcPr>
          <w:p w:rsidR="00822B22" w:rsidRDefault="00822B22" w:rsidP="00822B22">
            <w:r>
              <w:t>Úsek stavebného poriadku</w:t>
            </w:r>
          </w:p>
        </w:tc>
        <w:tc>
          <w:tcPr>
            <w:tcW w:w="138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1 904,83</w:t>
            </w:r>
          </w:p>
        </w:tc>
        <w:tc>
          <w:tcPr>
            <w:tcW w:w="139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1 904,83</w:t>
            </w:r>
          </w:p>
        </w:tc>
        <w:tc>
          <w:tcPr>
            <w:tcW w:w="1163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D02F34">
        <w:tc>
          <w:tcPr>
            <w:tcW w:w="1669" w:type="dxa"/>
            <w:shd w:val="clear" w:color="auto" w:fill="auto"/>
          </w:tcPr>
          <w:p w:rsidR="00822B22" w:rsidRDefault="00822B22" w:rsidP="00822B22">
            <w:r>
              <w:t>MDVaRR SR</w:t>
            </w:r>
          </w:p>
        </w:tc>
        <w:tc>
          <w:tcPr>
            <w:tcW w:w="3813" w:type="dxa"/>
            <w:shd w:val="clear" w:color="auto" w:fill="auto"/>
          </w:tcPr>
          <w:p w:rsidR="00822B22" w:rsidRDefault="00822B22" w:rsidP="00822B22">
            <w:r>
              <w:t>Úsek dopravy</w:t>
            </w:r>
          </w:p>
        </w:tc>
        <w:tc>
          <w:tcPr>
            <w:tcW w:w="138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63,50</w:t>
            </w:r>
          </w:p>
        </w:tc>
        <w:tc>
          <w:tcPr>
            <w:tcW w:w="139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63,50</w:t>
            </w:r>
          </w:p>
        </w:tc>
        <w:tc>
          <w:tcPr>
            <w:tcW w:w="1163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D02F34">
        <w:tc>
          <w:tcPr>
            <w:tcW w:w="1669" w:type="dxa"/>
            <w:shd w:val="clear" w:color="auto" w:fill="auto"/>
          </w:tcPr>
          <w:p w:rsidR="00822B22" w:rsidRDefault="00822B22" w:rsidP="00822B22">
            <w:r>
              <w:t>MV SR</w:t>
            </w:r>
          </w:p>
        </w:tc>
        <w:tc>
          <w:tcPr>
            <w:tcW w:w="3813" w:type="dxa"/>
            <w:shd w:val="clear" w:color="auto" w:fill="auto"/>
          </w:tcPr>
          <w:p w:rsidR="00822B22" w:rsidRDefault="00822B22" w:rsidP="00822B22">
            <w:r>
              <w:t>Sčítanie domov a bytov</w:t>
            </w:r>
          </w:p>
        </w:tc>
        <w:tc>
          <w:tcPr>
            <w:tcW w:w="1381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4 116,32</w:t>
            </w:r>
          </w:p>
        </w:tc>
        <w:tc>
          <w:tcPr>
            <w:tcW w:w="1391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4 116,32</w:t>
            </w:r>
          </w:p>
        </w:tc>
        <w:tc>
          <w:tcPr>
            <w:tcW w:w="1163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D02F34">
        <w:tc>
          <w:tcPr>
            <w:tcW w:w="5482" w:type="dxa"/>
            <w:gridSpan w:val="2"/>
            <w:shd w:val="clear" w:color="auto" w:fill="BFBFBF"/>
          </w:tcPr>
          <w:p w:rsidR="00822B22" w:rsidRPr="00CB1ABD" w:rsidRDefault="00822B22" w:rsidP="00822B22">
            <w:pPr>
              <w:rPr>
                <w:b/>
              </w:rPr>
            </w:pPr>
            <w:r w:rsidRPr="009F3414">
              <w:rPr>
                <w:b/>
              </w:rPr>
              <w:t xml:space="preserve">CELKOVÉ POSKYTNUTÉ PROSTRIEDKY </w:t>
            </w:r>
          </w:p>
        </w:tc>
        <w:tc>
          <w:tcPr>
            <w:tcW w:w="1381" w:type="dxa"/>
            <w:shd w:val="clear" w:color="auto" w:fill="BFBFBF"/>
          </w:tcPr>
          <w:p w:rsidR="00822B22" w:rsidRPr="009F3414" w:rsidRDefault="00822B22" w:rsidP="00822B22">
            <w:pPr>
              <w:jc w:val="right"/>
              <w:rPr>
                <w:b/>
              </w:rPr>
            </w:pPr>
            <w:r>
              <w:rPr>
                <w:b/>
              </w:rPr>
              <w:t>10 897,95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end"/>
            </w:r>
          </w:p>
        </w:tc>
        <w:tc>
          <w:tcPr>
            <w:tcW w:w="1391" w:type="dxa"/>
            <w:shd w:val="clear" w:color="auto" w:fill="BFBFBF"/>
          </w:tcPr>
          <w:p w:rsidR="00822B22" w:rsidRPr="00CB1ABD" w:rsidRDefault="00822B22" w:rsidP="00822B22">
            <w:pPr>
              <w:jc w:val="right"/>
              <w:rPr>
                <w:b/>
              </w:rPr>
            </w:pPr>
            <w:r>
              <w:rPr>
                <w:b/>
              </w:rPr>
              <w:t>10 897,95</w:t>
            </w:r>
          </w:p>
        </w:tc>
        <w:tc>
          <w:tcPr>
            <w:tcW w:w="1163" w:type="dxa"/>
            <w:shd w:val="clear" w:color="auto" w:fill="BFBFBF"/>
          </w:tcPr>
          <w:p w:rsidR="00822B22" w:rsidRPr="00CB1ABD" w:rsidRDefault="00822B22" w:rsidP="00822B2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end"/>
            </w:r>
          </w:p>
        </w:tc>
      </w:tr>
    </w:tbl>
    <w:p w:rsidR="00AA2254" w:rsidRDefault="00AA2254" w:rsidP="00643127"/>
    <w:p w:rsidR="006954FA" w:rsidRDefault="006954FA" w:rsidP="00643127"/>
    <w:p w:rsidR="00D87DFD" w:rsidRDefault="00AA2254" w:rsidP="00235422">
      <w:r>
        <w:t>O</w:t>
      </w:r>
      <w:r w:rsidR="00643127">
        <w:t>bci</w:t>
      </w:r>
      <w:r>
        <w:t xml:space="preserve"> boli</w:t>
      </w:r>
      <w:r w:rsidR="00643127">
        <w:t xml:space="preserve"> poskytnuté nasledovné finančné prostriedky</w:t>
      </w:r>
      <w:r>
        <w:t xml:space="preserve"> zo štátneho rozpočtu</w:t>
      </w:r>
      <w:r w:rsidR="00643127">
        <w:t>:</w:t>
      </w:r>
    </w:p>
    <w:p w:rsidR="00846F6C" w:rsidRDefault="00846F6C" w:rsidP="00235422"/>
    <w:p w:rsidR="006038AC" w:rsidRDefault="006038AC" w:rsidP="00D87DFD">
      <w:pPr>
        <w:ind w:left="502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417"/>
        <w:gridCol w:w="1376"/>
        <w:gridCol w:w="1176"/>
      </w:tblGrid>
      <w:tr w:rsidR="00D87DFD" w:rsidTr="00524CA1">
        <w:tc>
          <w:tcPr>
            <w:tcW w:w="1985" w:type="dxa"/>
            <w:shd w:val="clear" w:color="auto" w:fill="BFBFBF"/>
          </w:tcPr>
          <w:p w:rsidR="00D87DFD" w:rsidRPr="00D50340" w:rsidRDefault="00D87DFD" w:rsidP="00D50340">
            <w:pPr>
              <w:jc w:val="center"/>
              <w:rPr>
                <w:b/>
                <w:sz w:val="22"/>
                <w:szCs w:val="22"/>
              </w:rPr>
            </w:pPr>
            <w:r w:rsidRPr="00D50340">
              <w:rPr>
                <w:b/>
                <w:sz w:val="22"/>
                <w:szCs w:val="22"/>
              </w:rPr>
              <w:t>Poskytovateľ</w:t>
            </w:r>
          </w:p>
        </w:tc>
        <w:tc>
          <w:tcPr>
            <w:tcW w:w="3686" w:type="dxa"/>
            <w:shd w:val="clear" w:color="auto" w:fill="BFBFBF"/>
          </w:tcPr>
          <w:p w:rsidR="00D87DFD" w:rsidRPr="00D50340" w:rsidRDefault="00D87DFD" w:rsidP="00D50340">
            <w:pPr>
              <w:jc w:val="center"/>
              <w:rPr>
                <w:b/>
                <w:sz w:val="22"/>
                <w:szCs w:val="22"/>
              </w:rPr>
            </w:pPr>
            <w:r w:rsidRPr="00D50340">
              <w:rPr>
                <w:b/>
                <w:sz w:val="22"/>
                <w:szCs w:val="22"/>
              </w:rPr>
              <w:t>Účel</w:t>
            </w:r>
          </w:p>
        </w:tc>
        <w:tc>
          <w:tcPr>
            <w:tcW w:w="1417" w:type="dxa"/>
            <w:shd w:val="clear" w:color="auto" w:fill="BFBFBF"/>
          </w:tcPr>
          <w:p w:rsidR="00D87DFD" w:rsidRPr="00D50340" w:rsidRDefault="00D87DFD" w:rsidP="00D50340">
            <w:pPr>
              <w:jc w:val="center"/>
              <w:rPr>
                <w:b/>
                <w:sz w:val="22"/>
                <w:szCs w:val="22"/>
              </w:rPr>
            </w:pPr>
            <w:r w:rsidRPr="00D50340">
              <w:rPr>
                <w:b/>
                <w:sz w:val="22"/>
                <w:szCs w:val="22"/>
              </w:rPr>
              <w:t>Poskytn. p.</w:t>
            </w:r>
          </w:p>
        </w:tc>
        <w:tc>
          <w:tcPr>
            <w:tcW w:w="1376" w:type="dxa"/>
            <w:shd w:val="clear" w:color="auto" w:fill="BFBFBF"/>
          </w:tcPr>
          <w:p w:rsidR="00D87DFD" w:rsidRPr="00D50340" w:rsidRDefault="00D87DFD" w:rsidP="00D50340">
            <w:pPr>
              <w:jc w:val="center"/>
              <w:rPr>
                <w:b/>
                <w:sz w:val="22"/>
                <w:szCs w:val="22"/>
              </w:rPr>
            </w:pPr>
            <w:r w:rsidRPr="00D50340">
              <w:rPr>
                <w:b/>
                <w:sz w:val="22"/>
                <w:szCs w:val="22"/>
              </w:rPr>
              <w:t>Použité pr.</w:t>
            </w:r>
          </w:p>
        </w:tc>
        <w:tc>
          <w:tcPr>
            <w:tcW w:w="1176" w:type="dxa"/>
            <w:shd w:val="clear" w:color="auto" w:fill="BFBFBF"/>
          </w:tcPr>
          <w:p w:rsidR="00D87DFD" w:rsidRPr="00D50340" w:rsidRDefault="00D87DFD" w:rsidP="00D50340">
            <w:pPr>
              <w:jc w:val="center"/>
              <w:rPr>
                <w:b/>
                <w:sz w:val="22"/>
                <w:szCs w:val="22"/>
              </w:rPr>
            </w:pPr>
            <w:r w:rsidRPr="00D50340">
              <w:rPr>
                <w:b/>
                <w:sz w:val="22"/>
                <w:szCs w:val="22"/>
              </w:rPr>
              <w:t>Nevyčerp.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>
              <w:t>MV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>Výchova a vzdelávanie detí MŠ</w:t>
            </w:r>
          </w:p>
        </w:tc>
        <w:tc>
          <w:tcPr>
            <w:tcW w:w="1417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3 385</w:t>
            </w:r>
            <w:r w:rsidRPr="00524CA1">
              <w:t>,00</w:t>
            </w:r>
          </w:p>
        </w:tc>
        <w:tc>
          <w:tcPr>
            <w:tcW w:w="1376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3 385</w:t>
            </w:r>
            <w:r w:rsidRPr="00524CA1">
              <w:t>,00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>
              <w:t>MK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>Dezinfekcia a OOPP MŠ</w:t>
            </w:r>
          </w:p>
        </w:tc>
        <w:tc>
          <w:tcPr>
            <w:tcW w:w="1417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385</w:t>
            </w:r>
            <w:r w:rsidRPr="00524CA1">
              <w:t>,00</w:t>
            </w:r>
          </w:p>
        </w:tc>
        <w:tc>
          <w:tcPr>
            <w:tcW w:w="1376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385</w:t>
            </w:r>
            <w:r w:rsidRPr="00524CA1">
              <w:t>,00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>
              <w:t>MPSVaR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>Na financovanie sociálnej služby</w:t>
            </w:r>
          </w:p>
        </w:tc>
        <w:tc>
          <w:tcPr>
            <w:tcW w:w="1417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47 328,00</w:t>
            </w:r>
          </w:p>
        </w:tc>
        <w:tc>
          <w:tcPr>
            <w:tcW w:w="1376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47 328,00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 w:rsidRPr="007C26D3">
              <w:t>MV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 xml:space="preserve">MŠ Múdre hranie </w:t>
            </w:r>
          </w:p>
        </w:tc>
        <w:tc>
          <w:tcPr>
            <w:tcW w:w="1417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498,00</w:t>
            </w:r>
          </w:p>
        </w:tc>
        <w:tc>
          <w:tcPr>
            <w:tcW w:w="1376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0,00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498,00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Pr="007C26D3" w:rsidRDefault="00822B22" w:rsidP="00822B22">
            <w:r>
              <w:t>MV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>Evidencia a kontrola materiálu CO</w:t>
            </w:r>
          </w:p>
        </w:tc>
        <w:tc>
          <w:tcPr>
            <w:tcW w:w="1417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300,72</w:t>
            </w:r>
          </w:p>
        </w:tc>
        <w:tc>
          <w:tcPr>
            <w:tcW w:w="1376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300,72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>
              <w:t>MV SR- DPO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>Na vybavenie DHZ</w:t>
            </w:r>
          </w:p>
        </w:tc>
        <w:tc>
          <w:tcPr>
            <w:tcW w:w="1417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 w:rsidRPr="00524CA1">
              <w:t>3 000,00</w:t>
            </w:r>
          </w:p>
        </w:tc>
        <w:tc>
          <w:tcPr>
            <w:tcW w:w="1376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 w:rsidRPr="00524CA1">
              <w:t>3 000,00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>
              <w:t>MPSVaR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 xml:space="preserve">Covid - odmena pre zamest. DS </w:t>
            </w:r>
          </w:p>
        </w:tc>
        <w:tc>
          <w:tcPr>
            <w:tcW w:w="1417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3 347</w:t>
            </w:r>
            <w:r w:rsidRPr="00524CA1">
              <w:t>,00</w:t>
            </w:r>
          </w:p>
        </w:tc>
        <w:tc>
          <w:tcPr>
            <w:tcW w:w="1376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3 347</w:t>
            </w:r>
            <w:r w:rsidRPr="00524CA1">
              <w:t>,00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>
              <w:t>MPSVaR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>ŠJ hmotná núdza</w:t>
            </w:r>
          </w:p>
        </w:tc>
        <w:tc>
          <w:tcPr>
            <w:tcW w:w="1417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16,60</w:t>
            </w:r>
          </w:p>
        </w:tc>
        <w:tc>
          <w:tcPr>
            <w:tcW w:w="1376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16,60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>
              <w:t>MPSVaR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 xml:space="preserve">KZ - odmena pre zamest. DS </w:t>
            </w:r>
          </w:p>
        </w:tc>
        <w:tc>
          <w:tcPr>
            <w:tcW w:w="1417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2 366</w:t>
            </w:r>
            <w:r w:rsidRPr="00524CA1">
              <w:t>,00</w:t>
            </w:r>
          </w:p>
        </w:tc>
        <w:tc>
          <w:tcPr>
            <w:tcW w:w="13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2 366</w:t>
            </w:r>
            <w:r w:rsidRPr="00524CA1">
              <w:t>,00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>
              <w:t>MV SR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>Testovanie obyvateľstva</w:t>
            </w:r>
          </w:p>
        </w:tc>
        <w:tc>
          <w:tcPr>
            <w:tcW w:w="1417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33 050,00</w:t>
            </w:r>
          </w:p>
        </w:tc>
        <w:tc>
          <w:tcPr>
            <w:tcW w:w="13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33 050,00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0,00</w:t>
            </w:r>
          </w:p>
        </w:tc>
      </w:tr>
      <w:tr w:rsidR="00822B22" w:rsidTr="00524CA1">
        <w:tc>
          <w:tcPr>
            <w:tcW w:w="1985" w:type="dxa"/>
            <w:shd w:val="clear" w:color="auto" w:fill="auto"/>
          </w:tcPr>
          <w:p w:rsidR="00822B22" w:rsidRDefault="00822B22" w:rsidP="00822B22">
            <w:r>
              <w:t>MPSVaR</w:t>
            </w:r>
          </w:p>
        </w:tc>
        <w:tc>
          <w:tcPr>
            <w:tcW w:w="3686" w:type="dxa"/>
            <w:shd w:val="clear" w:color="auto" w:fill="auto"/>
          </w:tcPr>
          <w:p w:rsidR="00822B22" w:rsidRDefault="00822B22" w:rsidP="00822B22">
            <w:r>
              <w:t>Na podporu stravovania</w:t>
            </w:r>
          </w:p>
        </w:tc>
        <w:tc>
          <w:tcPr>
            <w:tcW w:w="1417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2 400,40</w:t>
            </w:r>
          </w:p>
        </w:tc>
        <w:tc>
          <w:tcPr>
            <w:tcW w:w="1376" w:type="dxa"/>
            <w:shd w:val="clear" w:color="auto" w:fill="auto"/>
          </w:tcPr>
          <w:p w:rsidR="00822B22" w:rsidRPr="00524CA1" w:rsidRDefault="00822B22" w:rsidP="00822B22">
            <w:pPr>
              <w:jc w:val="right"/>
            </w:pPr>
            <w:r>
              <w:t>1 460,60</w:t>
            </w:r>
          </w:p>
        </w:tc>
        <w:tc>
          <w:tcPr>
            <w:tcW w:w="1176" w:type="dxa"/>
            <w:shd w:val="clear" w:color="auto" w:fill="auto"/>
          </w:tcPr>
          <w:p w:rsidR="00822B22" w:rsidRDefault="00822B22" w:rsidP="00822B22">
            <w:pPr>
              <w:jc w:val="right"/>
            </w:pPr>
            <w:r>
              <w:t>939,80</w:t>
            </w:r>
          </w:p>
        </w:tc>
      </w:tr>
      <w:tr w:rsidR="00822B22" w:rsidRPr="009F3414" w:rsidTr="00524CA1">
        <w:tc>
          <w:tcPr>
            <w:tcW w:w="5671" w:type="dxa"/>
            <w:gridSpan w:val="2"/>
            <w:shd w:val="clear" w:color="auto" w:fill="BFBFBF"/>
          </w:tcPr>
          <w:p w:rsidR="00822B22" w:rsidRPr="00D50340" w:rsidRDefault="00822B22" w:rsidP="00822B22">
            <w:pPr>
              <w:rPr>
                <w:b/>
              </w:rPr>
            </w:pPr>
            <w:r w:rsidRPr="00D50340">
              <w:rPr>
                <w:b/>
              </w:rPr>
              <w:t>CELKOVÉ POSKYTNUTÉ PROSTRIEDKY</w:t>
            </w:r>
          </w:p>
        </w:tc>
        <w:tc>
          <w:tcPr>
            <w:tcW w:w="1417" w:type="dxa"/>
            <w:shd w:val="clear" w:color="auto" w:fill="BFBFBF"/>
          </w:tcPr>
          <w:p w:rsidR="00822B22" w:rsidRPr="009F3414" w:rsidRDefault="00822B22" w:rsidP="00822B22">
            <w:pPr>
              <w:jc w:val="right"/>
              <w:rPr>
                <w:b/>
              </w:rPr>
            </w:pPr>
            <w:r>
              <w:rPr>
                <w:b/>
              </w:rPr>
              <w:t>96 076,72</w:t>
            </w:r>
          </w:p>
        </w:tc>
        <w:tc>
          <w:tcPr>
            <w:tcW w:w="1376" w:type="dxa"/>
            <w:shd w:val="clear" w:color="auto" w:fill="BFBFBF"/>
          </w:tcPr>
          <w:p w:rsidR="00822B22" w:rsidRDefault="00822B22" w:rsidP="00822B22">
            <w:pPr>
              <w:jc w:val="right"/>
              <w:rPr>
                <w:b/>
              </w:rPr>
            </w:pPr>
            <w:r>
              <w:rPr>
                <w:b/>
              </w:rPr>
              <w:t>96 638,92</w:t>
            </w:r>
          </w:p>
        </w:tc>
        <w:tc>
          <w:tcPr>
            <w:tcW w:w="1176" w:type="dxa"/>
            <w:shd w:val="clear" w:color="auto" w:fill="BFBFBF"/>
          </w:tcPr>
          <w:p w:rsidR="00822B22" w:rsidRPr="009F3414" w:rsidRDefault="00822B22" w:rsidP="00822B22">
            <w:pPr>
              <w:jc w:val="right"/>
              <w:rPr>
                <w:b/>
              </w:rPr>
            </w:pPr>
            <w:r>
              <w:rPr>
                <w:b/>
              </w:rPr>
              <w:t>1 437,80</w:t>
            </w:r>
          </w:p>
        </w:tc>
      </w:tr>
    </w:tbl>
    <w:p w:rsidR="00D87DFD" w:rsidRDefault="00D87DFD" w:rsidP="00010B2E"/>
    <w:p w:rsidR="00846F6C" w:rsidRDefault="00846F6C" w:rsidP="00FA5F33">
      <w:pPr>
        <w:spacing w:line="360" w:lineRule="auto"/>
        <w:jc w:val="both"/>
      </w:pPr>
    </w:p>
    <w:p w:rsidR="00AA2254" w:rsidRDefault="00DF6773" w:rsidP="00FA5F33">
      <w:pPr>
        <w:spacing w:line="360" w:lineRule="auto"/>
        <w:jc w:val="both"/>
      </w:pPr>
      <w:r w:rsidRPr="00BD4818">
        <w:t>Obec Nová Dedina v roku 20</w:t>
      </w:r>
      <w:r>
        <w:t>21</w:t>
      </w:r>
      <w:r w:rsidRPr="00BD4818">
        <w:t xml:space="preserve"> prijala</w:t>
      </w:r>
      <w:r>
        <w:t xml:space="preserve"> účelovo určené</w:t>
      </w:r>
      <w:r w:rsidRPr="00BD4818">
        <w:t xml:space="preserve"> finančné prostriedky od </w:t>
      </w:r>
      <w:r>
        <w:t>právnických a fyzických osôb – podnikateľov na altánok do materskej školy:</w:t>
      </w:r>
    </w:p>
    <w:p w:rsidR="00DF6773" w:rsidRPr="00D449EF" w:rsidRDefault="00DF6773" w:rsidP="00FA5F33">
      <w:pPr>
        <w:spacing w:line="360" w:lineRule="auto"/>
        <w:jc w:val="both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1276"/>
        <w:gridCol w:w="1246"/>
        <w:gridCol w:w="1163"/>
      </w:tblGrid>
      <w:tr w:rsidR="001C0D9B" w:rsidRPr="00CB1ABD" w:rsidTr="00CB1ABD">
        <w:tc>
          <w:tcPr>
            <w:tcW w:w="3794" w:type="dxa"/>
            <w:shd w:val="clear" w:color="auto" w:fill="BFBFBF"/>
          </w:tcPr>
          <w:p w:rsidR="001C0D9B" w:rsidRPr="00CB1ABD" w:rsidRDefault="001C0D9B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Poskytovateľ</w:t>
            </w:r>
          </w:p>
        </w:tc>
        <w:tc>
          <w:tcPr>
            <w:tcW w:w="2268" w:type="dxa"/>
            <w:shd w:val="clear" w:color="auto" w:fill="BFBFBF"/>
          </w:tcPr>
          <w:p w:rsidR="001C0D9B" w:rsidRPr="00CB1ABD" w:rsidRDefault="001C0D9B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Účel</w:t>
            </w:r>
          </w:p>
        </w:tc>
        <w:tc>
          <w:tcPr>
            <w:tcW w:w="1276" w:type="dxa"/>
            <w:shd w:val="clear" w:color="auto" w:fill="BFBFBF"/>
          </w:tcPr>
          <w:p w:rsidR="001C0D9B" w:rsidRPr="00CB1ABD" w:rsidRDefault="001C0D9B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Poskytn. p.</w:t>
            </w:r>
          </w:p>
        </w:tc>
        <w:tc>
          <w:tcPr>
            <w:tcW w:w="1246" w:type="dxa"/>
            <w:shd w:val="clear" w:color="auto" w:fill="BFBFBF"/>
          </w:tcPr>
          <w:p w:rsidR="001C0D9B" w:rsidRPr="00CB1ABD" w:rsidRDefault="001C0D9B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Použité pr.</w:t>
            </w:r>
          </w:p>
        </w:tc>
        <w:tc>
          <w:tcPr>
            <w:tcW w:w="1163" w:type="dxa"/>
            <w:shd w:val="clear" w:color="auto" w:fill="BFBFBF"/>
          </w:tcPr>
          <w:p w:rsidR="001C0D9B" w:rsidRPr="00CB1ABD" w:rsidRDefault="001C0D9B" w:rsidP="00CB1ABD">
            <w:pPr>
              <w:jc w:val="center"/>
              <w:rPr>
                <w:b/>
                <w:sz w:val="22"/>
                <w:szCs w:val="22"/>
              </w:rPr>
            </w:pPr>
            <w:r w:rsidRPr="00CB1ABD">
              <w:rPr>
                <w:b/>
                <w:sz w:val="22"/>
                <w:szCs w:val="22"/>
              </w:rPr>
              <w:t>Nevyčerp.</w:t>
            </w:r>
          </w:p>
        </w:tc>
      </w:tr>
      <w:tr w:rsidR="00DF6773" w:rsidTr="00CB1ABD">
        <w:trPr>
          <w:trHeight w:val="70"/>
        </w:trPr>
        <w:tc>
          <w:tcPr>
            <w:tcW w:w="3794" w:type="dxa"/>
            <w:shd w:val="clear" w:color="auto" w:fill="auto"/>
          </w:tcPr>
          <w:p w:rsidR="00DF6773" w:rsidRDefault="00DF6773" w:rsidP="00DF6773">
            <w:r>
              <w:t>Veolia</w:t>
            </w:r>
          </w:p>
        </w:tc>
        <w:tc>
          <w:tcPr>
            <w:tcW w:w="2268" w:type="dxa"/>
            <w:shd w:val="clear" w:color="auto" w:fill="auto"/>
          </w:tcPr>
          <w:p w:rsidR="00DF6773" w:rsidRDefault="00DF6773" w:rsidP="00DF6773">
            <w:r>
              <w:rPr>
                <w:sz w:val="22"/>
                <w:szCs w:val="22"/>
              </w:rPr>
              <w:t>Altánok</w:t>
            </w:r>
          </w:p>
        </w:tc>
        <w:tc>
          <w:tcPr>
            <w:tcW w:w="1276" w:type="dxa"/>
            <w:shd w:val="clear" w:color="auto" w:fill="auto"/>
          </w:tcPr>
          <w:p w:rsidR="00DF6773" w:rsidRPr="00846F6C" w:rsidRDefault="00DF6773" w:rsidP="00DF6773">
            <w:pPr>
              <w:jc w:val="right"/>
            </w:pPr>
            <w:r>
              <w:t>1 970,00</w:t>
            </w:r>
          </w:p>
        </w:tc>
        <w:tc>
          <w:tcPr>
            <w:tcW w:w="1246" w:type="dxa"/>
            <w:shd w:val="clear" w:color="auto" w:fill="auto"/>
          </w:tcPr>
          <w:p w:rsidR="00DF6773" w:rsidRPr="00846F6C" w:rsidRDefault="00DF6773" w:rsidP="00DF6773">
            <w:pPr>
              <w:jc w:val="right"/>
            </w:pPr>
            <w:r>
              <w:t>1 970,00</w:t>
            </w:r>
          </w:p>
        </w:tc>
        <w:tc>
          <w:tcPr>
            <w:tcW w:w="1163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RPr="00CB1ABD" w:rsidTr="00CB1ABD">
        <w:tc>
          <w:tcPr>
            <w:tcW w:w="6062" w:type="dxa"/>
            <w:gridSpan w:val="2"/>
            <w:shd w:val="clear" w:color="auto" w:fill="BFBFBF"/>
          </w:tcPr>
          <w:p w:rsidR="00DF6773" w:rsidRPr="00CB1ABD" w:rsidRDefault="00DF6773" w:rsidP="00DF6773">
            <w:pPr>
              <w:rPr>
                <w:b/>
              </w:rPr>
            </w:pPr>
            <w:r w:rsidRPr="009F3414">
              <w:rPr>
                <w:b/>
              </w:rPr>
              <w:t>CELKOVÉ POSKYTNUTÉ PROSTRIEDKY</w:t>
            </w:r>
          </w:p>
        </w:tc>
        <w:tc>
          <w:tcPr>
            <w:tcW w:w="1276" w:type="dxa"/>
            <w:shd w:val="clear" w:color="auto" w:fill="BFBFBF"/>
          </w:tcPr>
          <w:p w:rsidR="00DF6773" w:rsidRPr="00CB1ABD" w:rsidRDefault="00DF6773" w:rsidP="00DF6773">
            <w:pPr>
              <w:jc w:val="right"/>
              <w:rPr>
                <w:b/>
              </w:rPr>
            </w:pPr>
            <w:r>
              <w:rPr>
                <w:b/>
              </w:rPr>
              <w:t>1 970,00</w:t>
            </w:r>
          </w:p>
        </w:tc>
        <w:tc>
          <w:tcPr>
            <w:tcW w:w="1246" w:type="dxa"/>
            <w:shd w:val="clear" w:color="auto" w:fill="BFBFBF"/>
          </w:tcPr>
          <w:p w:rsidR="00DF6773" w:rsidRPr="00CB1ABD" w:rsidRDefault="00DF6773" w:rsidP="00DF6773">
            <w:pPr>
              <w:jc w:val="right"/>
              <w:rPr>
                <w:b/>
              </w:rPr>
            </w:pPr>
            <w:r>
              <w:rPr>
                <w:b/>
              </w:rPr>
              <w:t>1 970,00</w:t>
            </w:r>
          </w:p>
        </w:tc>
        <w:tc>
          <w:tcPr>
            <w:tcW w:w="1163" w:type="dxa"/>
            <w:shd w:val="clear" w:color="auto" w:fill="BFBFBF"/>
          </w:tcPr>
          <w:p w:rsidR="00DF6773" w:rsidRPr="00CB1ABD" w:rsidRDefault="00DF6773" w:rsidP="00DF677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CB2F33" w:rsidRDefault="00CB2F33" w:rsidP="00CB2F33">
      <w:pPr>
        <w:spacing w:line="360" w:lineRule="auto"/>
        <w:rPr>
          <w:sz w:val="28"/>
          <w:szCs w:val="28"/>
          <w:u w:val="single"/>
        </w:rPr>
      </w:pPr>
    </w:p>
    <w:p w:rsidR="00CB2F33" w:rsidRDefault="00CB2F33" w:rsidP="00CB2F33">
      <w:pPr>
        <w:spacing w:line="360" w:lineRule="auto"/>
        <w:rPr>
          <w:sz w:val="28"/>
          <w:szCs w:val="28"/>
          <w:u w:val="single"/>
        </w:rPr>
      </w:pPr>
    </w:p>
    <w:p w:rsidR="000E3E59" w:rsidRPr="00235422" w:rsidRDefault="000E3E59" w:rsidP="00037C98">
      <w:pPr>
        <w:numPr>
          <w:ilvl w:val="1"/>
          <w:numId w:val="18"/>
        </w:numPr>
        <w:spacing w:line="360" w:lineRule="auto"/>
        <w:ind w:left="567" w:hanging="567"/>
        <w:jc w:val="center"/>
        <w:rPr>
          <w:sz w:val="28"/>
          <w:szCs w:val="28"/>
          <w:u w:val="single"/>
        </w:rPr>
      </w:pPr>
      <w:r w:rsidRPr="00235422">
        <w:rPr>
          <w:sz w:val="28"/>
          <w:szCs w:val="28"/>
          <w:u w:val="single"/>
        </w:rPr>
        <w:t>Poskytnuté dotácie</w:t>
      </w:r>
    </w:p>
    <w:p w:rsidR="00643127" w:rsidRDefault="00643127" w:rsidP="00643127">
      <w:pPr>
        <w:spacing w:line="360" w:lineRule="auto"/>
        <w:ind w:left="567"/>
        <w:rPr>
          <w:sz w:val="16"/>
          <w:szCs w:val="16"/>
          <w:u w:val="single"/>
        </w:rPr>
      </w:pPr>
    </w:p>
    <w:p w:rsidR="006954FA" w:rsidRPr="00643127" w:rsidRDefault="006954FA" w:rsidP="00643127">
      <w:pPr>
        <w:spacing w:line="360" w:lineRule="auto"/>
        <w:ind w:left="567"/>
        <w:rPr>
          <w:sz w:val="16"/>
          <w:szCs w:val="16"/>
          <w:u w:val="single"/>
        </w:rPr>
      </w:pPr>
    </w:p>
    <w:p w:rsidR="00D87DFD" w:rsidRPr="007C1DF1" w:rsidRDefault="00D87DFD" w:rsidP="00037C98">
      <w:pPr>
        <w:jc w:val="both"/>
      </w:pPr>
      <w:r>
        <w:t>Obec Nová Dedina v roku 20</w:t>
      </w:r>
      <w:r w:rsidR="00424F6B">
        <w:t>2</w:t>
      </w:r>
      <w:r w:rsidR="007534D2">
        <w:t>1</w:t>
      </w:r>
      <w:r>
        <w:t xml:space="preserve"> poukázala nasledovné dotácie a finančné prostriedky z rozpočtu obce:</w:t>
      </w:r>
    </w:p>
    <w:p w:rsidR="00D87DFD" w:rsidRDefault="00D87DFD" w:rsidP="00037C98">
      <w:pPr>
        <w:ind w:left="502"/>
        <w:jc w:val="both"/>
      </w:pPr>
    </w:p>
    <w:p w:rsidR="00D87DFD" w:rsidRDefault="00D87DFD" w:rsidP="00D87DFD">
      <w:pPr>
        <w:ind w:left="502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423"/>
        <w:gridCol w:w="1276"/>
        <w:gridCol w:w="1276"/>
      </w:tblGrid>
      <w:tr w:rsidR="00D87DFD" w:rsidTr="00D50340">
        <w:tc>
          <w:tcPr>
            <w:tcW w:w="5807" w:type="dxa"/>
            <w:shd w:val="clear" w:color="auto" w:fill="BFBFBF"/>
          </w:tcPr>
          <w:p w:rsidR="00D87DFD" w:rsidRPr="00D50340" w:rsidRDefault="00D87DFD" w:rsidP="00D50340">
            <w:pPr>
              <w:jc w:val="center"/>
              <w:rPr>
                <w:b/>
                <w:sz w:val="22"/>
                <w:szCs w:val="22"/>
              </w:rPr>
            </w:pPr>
            <w:r w:rsidRPr="00D50340">
              <w:rPr>
                <w:b/>
                <w:sz w:val="22"/>
                <w:szCs w:val="22"/>
              </w:rPr>
              <w:t>Žiadateľ dotácie</w:t>
            </w:r>
          </w:p>
        </w:tc>
        <w:tc>
          <w:tcPr>
            <w:tcW w:w="1423" w:type="dxa"/>
            <w:shd w:val="clear" w:color="auto" w:fill="BFBFBF"/>
          </w:tcPr>
          <w:p w:rsidR="00D87DFD" w:rsidRPr="00D50340" w:rsidRDefault="00D87DFD" w:rsidP="00D50340">
            <w:pPr>
              <w:jc w:val="center"/>
              <w:rPr>
                <w:b/>
                <w:sz w:val="22"/>
                <w:szCs w:val="22"/>
              </w:rPr>
            </w:pPr>
            <w:r w:rsidRPr="00D50340">
              <w:rPr>
                <w:b/>
                <w:sz w:val="22"/>
                <w:szCs w:val="22"/>
              </w:rPr>
              <w:t>Poskytn. pr.</w:t>
            </w:r>
          </w:p>
        </w:tc>
        <w:tc>
          <w:tcPr>
            <w:tcW w:w="1276" w:type="dxa"/>
            <w:shd w:val="clear" w:color="auto" w:fill="BFBFBF"/>
          </w:tcPr>
          <w:p w:rsidR="00D87DFD" w:rsidRPr="00D50340" w:rsidRDefault="00D87DFD" w:rsidP="00D50340">
            <w:pPr>
              <w:jc w:val="center"/>
              <w:rPr>
                <w:b/>
                <w:sz w:val="22"/>
                <w:szCs w:val="22"/>
              </w:rPr>
            </w:pPr>
            <w:r w:rsidRPr="00D50340">
              <w:rPr>
                <w:b/>
                <w:sz w:val="22"/>
                <w:szCs w:val="22"/>
              </w:rPr>
              <w:t>Použité pr.</w:t>
            </w:r>
          </w:p>
        </w:tc>
        <w:tc>
          <w:tcPr>
            <w:tcW w:w="1276" w:type="dxa"/>
            <w:shd w:val="clear" w:color="auto" w:fill="BFBFBF"/>
          </w:tcPr>
          <w:p w:rsidR="00D87DFD" w:rsidRPr="00D50340" w:rsidRDefault="00D87DFD" w:rsidP="00D50340">
            <w:pPr>
              <w:jc w:val="center"/>
              <w:rPr>
                <w:b/>
                <w:sz w:val="22"/>
                <w:szCs w:val="22"/>
              </w:rPr>
            </w:pPr>
            <w:r w:rsidRPr="00D50340">
              <w:rPr>
                <w:b/>
                <w:sz w:val="22"/>
                <w:szCs w:val="22"/>
              </w:rPr>
              <w:t>Nevyčerp.</w:t>
            </w:r>
          </w:p>
        </w:tc>
      </w:tr>
      <w:tr w:rsidR="00DF6773" w:rsidTr="00D50340"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>Športový klub Nová Dedina</w:t>
            </w:r>
          </w:p>
        </w:tc>
        <w:tc>
          <w:tcPr>
            <w:tcW w:w="1423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4</w:t>
            </w:r>
            <w:r w:rsidRPr="00E03494">
              <w:t> 000,00</w:t>
            </w:r>
          </w:p>
        </w:tc>
        <w:tc>
          <w:tcPr>
            <w:tcW w:w="1276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4</w:t>
            </w:r>
            <w:r w:rsidRPr="00E03494">
              <w:t> 000,00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Tr="00D50340"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>Športovo strelecký klub Nová Dedina</w:t>
            </w:r>
          </w:p>
        </w:tc>
        <w:tc>
          <w:tcPr>
            <w:tcW w:w="1423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3</w:t>
            </w:r>
            <w:r w:rsidRPr="00E03494">
              <w:t>00,00</w:t>
            </w:r>
          </w:p>
        </w:tc>
        <w:tc>
          <w:tcPr>
            <w:tcW w:w="1276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3</w:t>
            </w:r>
            <w:r w:rsidRPr="00E03494">
              <w:t>00,00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Tr="00D50340"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 xml:space="preserve">ZO Jednoty dôchodcov Slovenska Nová Dedina </w:t>
            </w:r>
          </w:p>
        </w:tc>
        <w:tc>
          <w:tcPr>
            <w:tcW w:w="1423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4</w:t>
            </w:r>
            <w:r w:rsidRPr="00E03494">
              <w:t>00,00</w:t>
            </w:r>
          </w:p>
        </w:tc>
        <w:tc>
          <w:tcPr>
            <w:tcW w:w="1276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4</w:t>
            </w:r>
            <w:r w:rsidRPr="00E03494">
              <w:t>00,00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Tr="00D50340"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>CZŠ – ŠKD a ŠJ</w:t>
            </w:r>
          </w:p>
        </w:tc>
        <w:tc>
          <w:tcPr>
            <w:tcW w:w="1423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48 400</w:t>
            </w:r>
            <w:r w:rsidRPr="00E03494">
              <w:t>,00</w:t>
            </w:r>
          </w:p>
        </w:tc>
        <w:tc>
          <w:tcPr>
            <w:tcW w:w="1276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48 400</w:t>
            </w:r>
            <w:r w:rsidRPr="00E03494">
              <w:t>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Tr="00D50340"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>CZŠ sv. Pavla - Mažoretky</w:t>
            </w:r>
          </w:p>
        </w:tc>
        <w:tc>
          <w:tcPr>
            <w:tcW w:w="1423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 w:rsidRPr="00E03494">
              <w:t>150,00</w:t>
            </w:r>
          </w:p>
        </w:tc>
        <w:tc>
          <w:tcPr>
            <w:tcW w:w="1276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 w:rsidRPr="00E03494">
              <w:t>150,00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Tr="00D50340"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>CZŠ sv. Pavla – Pramienok</w:t>
            </w:r>
          </w:p>
        </w:tc>
        <w:tc>
          <w:tcPr>
            <w:tcW w:w="1423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 w:rsidRPr="00E03494">
              <w:t>150,00</w:t>
            </w:r>
          </w:p>
        </w:tc>
        <w:tc>
          <w:tcPr>
            <w:tcW w:w="1276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 w:rsidRPr="00E03494">
              <w:t>150,00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Tr="00D50340"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>Združenie kresťanských seniorov – Klub Nová Dedina</w:t>
            </w:r>
          </w:p>
        </w:tc>
        <w:tc>
          <w:tcPr>
            <w:tcW w:w="1423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4</w:t>
            </w:r>
            <w:r w:rsidRPr="00E03494">
              <w:t>00,00</w:t>
            </w:r>
          </w:p>
        </w:tc>
        <w:tc>
          <w:tcPr>
            <w:tcW w:w="1276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4</w:t>
            </w:r>
            <w:r w:rsidRPr="00E03494">
              <w:t>00,00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Tr="000C36C9">
        <w:trPr>
          <w:trHeight w:val="114"/>
        </w:trPr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>Matica slovenská</w:t>
            </w:r>
          </w:p>
        </w:tc>
        <w:tc>
          <w:tcPr>
            <w:tcW w:w="1423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300,00</w:t>
            </w:r>
          </w:p>
        </w:tc>
        <w:tc>
          <w:tcPr>
            <w:tcW w:w="1276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300,00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Tr="00D50340"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>Príspevok pri narodení</w:t>
            </w:r>
          </w:p>
        </w:tc>
        <w:tc>
          <w:tcPr>
            <w:tcW w:w="1423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2 200</w:t>
            </w:r>
            <w:r w:rsidRPr="00E03494">
              <w:t>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2 200</w:t>
            </w:r>
            <w:r w:rsidRPr="00E03494">
              <w:t>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Tr="00D50340">
        <w:tc>
          <w:tcPr>
            <w:tcW w:w="5807" w:type="dxa"/>
            <w:shd w:val="clear" w:color="auto" w:fill="auto"/>
          </w:tcPr>
          <w:p w:rsidR="00DF6773" w:rsidRDefault="00DF6773" w:rsidP="00DF6773">
            <w:r>
              <w:t>Príspevok na školské potreby pre nových žiakov</w:t>
            </w:r>
          </w:p>
        </w:tc>
        <w:tc>
          <w:tcPr>
            <w:tcW w:w="1423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9</w:t>
            </w:r>
            <w:r w:rsidRPr="00E03494">
              <w:t>00,00</w:t>
            </w:r>
          </w:p>
        </w:tc>
        <w:tc>
          <w:tcPr>
            <w:tcW w:w="1276" w:type="dxa"/>
            <w:shd w:val="clear" w:color="auto" w:fill="auto"/>
          </w:tcPr>
          <w:p w:rsidR="00DF6773" w:rsidRPr="00E03494" w:rsidRDefault="00DF6773" w:rsidP="00DF6773">
            <w:pPr>
              <w:jc w:val="right"/>
            </w:pPr>
            <w:r>
              <w:t>9</w:t>
            </w:r>
            <w:r w:rsidRPr="00E03494">
              <w:t>00,00</w:t>
            </w:r>
          </w:p>
        </w:tc>
        <w:tc>
          <w:tcPr>
            <w:tcW w:w="1276" w:type="dxa"/>
            <w:shd w:val="clear" w:color="auto" w:fill="auto"/>
          </w:tcPr>
          <w:p w:rsidR="00DF6773" w:rsidRDefault="00DF6773" w:rsidP="00DF6773">
            <w:pPr>
              <w:jc w:val="right"/>
            </w:pPr>
            <w:r>
              <w:t>0,00</w:t>
            </w:r>
          </w:p>
        </w:tc>
      </w:tr>
      <w:tr w:rsidR="00DF6773" w:rsidRPr="009F3414" w:rsidTr="00D50340">
        <w:tc>
          <w:tcPr>
            <w:tcW w:w="5807" w:type="dxa"/>
            <w:shd w:val="clear" w:color="auto" w:fill="BFBFBF"/>
          </w:tcPr>
          <w:p w:rsidR="00DF6773" w:rsidRPr="00D50340" w:rsidRDefault="00DF6773" w:rsidP="00DF6773">
            <w:pPr>
              <w:rPr>
                <w:b/>
              </w:rPr>
            </w:pPr>
            <w:r w:rsidRPr="00D50340">
              <w:rPr>
                <w:b/>
              </w:rPr>
              <w:t xml:space="preserve">CELKOVÉ POSKYTNUTÉ PROSTRIEDKY </w:t>
            </w:r>
          </w:p>
        </w:tc>
        <w:tc>
          <w:tcPr>
            <w:tcW w:w="1423" w:type="dxa"/>
            <w:shd w:val="clear" w:color="auto" w:fill="BFBFBF"/>
          </w:tcPr>
          <w:p w:rsidR="00DF6773" w:rsidRPr="009F3414" w:rsidRDefault="00DF6773" w:rsidP="00DF6773">
            <w:pPr>
              <w:jc w:val="right"/>
              <w:rPr>
                <w:b/>
              </w:rPr>
            </w:pPr>
            <w:r>
              <w:rPr>
                <w:b/>
              </w:rPr>
              <w:t>57 200,00</w:t>
            </w:r>
          </w:p>
        </w:tc>
        <w:tc>
          <w:tcPr>
            <w:tcW w:w="1276" w:type="dxa"/>
            <w:shd w:val="clear" w:color="auto" w:fill="BFBFBF"/>
          </w:tcPr>
          <w:p w:rsidR="00DF6773" w:rsidRDefault="00DF6773" w:rsidP="00DF6773">
            <w:pPr>
              <w:jc w:val="right"/>
              <w:rPr>
                <w:b/>
              </w:rPr>
            </w:pPr>
            <w:r>
              <w:rPr>
                <w:b/>
              </w:rPr>
              <w:t>57 200,00</w:t>
            </w:r>
          </w:p>
        </w:tc>
        <w:tc>
          <w:tcPr>
            <w:tcW w:w="1276" w:type="dxa"/>
            <w:shd w:val="clear" w:color="auto" w:fill="BFBFBF"/>
          </w:tcPr>
          <w:p w:rsidR="00DF6773" w:rsidRPr="00D50340" w:rsidRDefault="00DF6773" w:rsidP="00DF6773">
            <w:pPr>
              <w:jc w:val="right"/>
              <w:rPr>
                <w:b/>
              </w:rPr>
            </w:pPr>
            <w:r w:rsidRPr="00D50340">
              <w:rPr>
                <w:b/>
              </w:rPr>
              <w:t>0,00</w:t>
            </w:r>
          </w:p>
        </w:tc>
      </w:tr>
    </w:tbl>
    <w:p w:rsidR="00CB2F33" w:rsidRDefault="00CB2F33" w:rsidP="00FA5F33">
      <w:pPr>
        <w:tabs>
          <w:tab w:val="left" w:pos="2880"/>
          <w:tab w:val="right" w:pos="8820"/>
        </w:tabs>
        <w:spacing w:line="360" w:lineRule="auto"/>
        <w:jc w:val="both"/>
      </w:pPr>
    </w:p>
    <w:p w:rsidR="00E03494" w:rsidRDefault="00E03494" w:rsidP="00FA5F33">
      <w:pPr>
        <w:tabs>
          <w:tab w:val="left" w:pos="2880"/>
          <w:tab w:val="right" w:pos="8820"/>
        </w:tabs>
        <w:spacing w:line="360" w:lineRule="auto"/>
        <w:jc w:val="both"/>
      </w:pPr>
    </w:p>
    <w:p w:rsidR="000E3E59" w:rsidRDefault="000E3E59" w:rsidP="00643127">
      <w:pPr>
        <w:numPr>
          <w:ilvl w:val="1"/>
          <w:numId w:val="18"/>
        </w:numPr>
        <w:spacing w:line="360" w:lineRule="auto"/>
        <w:ind w:left="567" w:hanging="567"/>
        <w:jc w:val="center"/>
        <w:rPr>
          <w:sz w:val="28"/>
          <w:szCs w:val="28"/>
          <w:u w:val="single"/>
        </w:rPr>
      </w:pPr>
      <w:r w:rsidRPr="00643127">
        <w:rPr>
          <w:sz w:val="28"/>
          <w:szCs w:val="28"/>
          <w:u w:val="single"/>
        </w:rPr>
        <w:t xml:space="preserve">Významné investičné akcie v roku </w:t>
      </w:r>
      <w:r w:rsidR="00EA76A8" w:rsidRPr="00643127">
        <w:rPr>
          <w:sz w:val="28"/>
          <w:szCs w:val="28"/>
          <w:u w:val="single"/>
        </w:rPr>
        <w:t>20</w:t>
      </w:r>
      <w:r w:rsidR="00424F6B">
        <w:rPr>
          <w:sz w:val="28"/>
          <w:szCs w:val="28"/>
          <w:u w:val="single"/>
        </w:rPr>
        <w:t>2</w:t>
      </w:r>
      <w:r w:rsidR="007534D2">
        <w:rPr>
          <w:sz w:val="28"/>
          <w:szCs w:val="28"/>
          <w:u w:val="single"/>
        </w:rPr>
        <w:t>1</w:t>
      </w:r>
    </w:p>
    <w:p w:rsidR="00643127" w:rsidRDefault="00643127" w:rsidP="00643127">
      <w:pPr>
        <w:spacing w:line="360" w:lineRule="auto"/>
        <w:ind w:left="567"/>
        <w:rPr>
          <w:sz w:val="16"/>
          <w:szCs w:val="16"/>
          <w:u w:val="single"/>
        </w:rPr>
      </w:pPr>
    </w:p>
    <w:p w:rsidR="004945E8" w:rsidRPr="00643127" w:rsidRDefault="004945E8" w:rsidP="00643127">
      <w:pPr>
        <w:spacing w:line="360" w:lineRule="auto"/>
        <w:ind w:left="567"/>
        <w:rPr>
          <w:sz w:val="16"/>
          <w:szCs w:val="16"/>
          <w:u w:val="single"/>
        </w:rPr>
      </w:pPr>
    </w:p>
    <w:p w:rsidR="00D74BC1" w:rsidRDefault="00D74BC1" w:rsidP="00FA5F33">
      <w:pPr>
        <w:tabs>
          <w:tab w:val="left" w:pos="2880"/>
          <w:tab w:val="right" w:pos="8820"/>
        </w:tabs>
        <w:spacing w:line="360" w:lineRule="auto"/>
        <w:jc w:val="both"/>
      </w:pPr>
      <w:r>
        <w:t xml:space="preserve">Najvýznamnejšie investičné akcie realizované v roku </w:t>
      </w:r>
      <w:r w:rsidR="00EA76A8">
        <w:t>20</w:t>
      </w:r>
      <w:r w:rsidR="00424F6B">
        <w:t>2</w:t>
      </w:r>
      <w:r w:rsidR="007534D2">
        <w:t>1</w:t>
      </w:r>
      <w:r>
        <w:t>:</w:t>
      </w:r>
    </w:p>
    <w:p w:rsidR="004945E8" w:rsidRPr="004945E8" w:rsidRDefault="004945E8" w:rsidP="00FA5F33">
      <w:pPr>
        <w:tabs>
          <w:tab w:val="left" w:pos="2880"/>
          <w:tab w:val="right" w:pos="8820"/>
        </w:tabs>
        <w:spacing w:line="360" w:lineRule="auto"/>
        <w:jc w:val="both"/>
        <w:rPr>
          <w:sz w:val="12"/>
          <w:szCs w:val="12"/>
        </w:rPr>
      </w:pPr>
    </w:p>
    <w:p w:rsidR="00793967" w:rsidRDefault="005019F9" w:rsidP="00643127">
      <w:pPr>
        <w:numPr>
          <w:ilvl w:val="0"/>
          <w:numId w:val="25"/>
        </w:numPr>
        <w:spacing w:line="360" w:lineRule="auto"/>
        <w:jc w:val="both"/>
      </w:pPr>
      <w:r>
        <w:t>rekonštrukcia v</w:t>
      </w:r>
      <w:r w:rsidR="00DF6773">
        <w:t>onkajší</w:t>
      </w:r>
      <w:r>
        <w:t xml:space="preserve">ch priestorov </w:t>
      </w:r>
      <w:r w:rsidR="007C23CB">
        <w:t xml:space="preserve">a strechy </w:t>
      </w:r>
      <w:r>
        <w:t xml:space="preserve">v budove </w:t>
      </w:r>
      <w:r w:rsidR="00DF6773">
        <w:t>Zdravotného strediska</w:t>
      </w:r>
    </w:p>
    <w:p w:rsidR="00AE04A0" w:rsidRDefault="00CB2F33" w:rsidP="00643127">
      <w:pPr>
        <w:numPr>
          <w:ilvl w:val="0"/>
          <w:numId w:val="25"/>
        </w:numPr>
        <w:spacing w:line="360" w:lineRule="auto"/>
        <w:jc w:val="both"/>
      </w:pPr>
      <w:r>
        <w:t xml:space="preserve">rekonštrukcia </w:t>
      </w:r>
      <w:r w:rsidR="00DF6773">
        <w:t>šatní na futbalovom ihrisku</w:t>
      </w:r>
    </w:p>
    <w:p w:rsidR="00E03494" w:rsidRDefault="00CB2F33" w:rsidP="00E03494">
      <w:pPr>
        <w:numPr>
          <w:ilvl w:val="0"/>
          <w:numId w:val="25"/>
        </w:numPr>
        <w:spacing w:line="360" w:lineRule="auto"/>
        <w:jc w:val="both"/>
      </w:pPr>
      <w:r>
        <w:t>odv</w:t>
      </w:r>
      <w:r w:rsidR="00DF6773">
        <w:t xml:space="preserve">odnenie cesta a osadenie potrubia </w:t>
      </w:r>
      <w:r>
        <w:t>v časti Gondovo</w:t>
      </w:r>
    </w:p>
    <w:p w:rsidR="00CB2F33" w:rsidRDefault="00DF6773" w:rsidP="00CB2F33">
      <w:pPr>
        <w:numPr>
          <w:ilvl w:val="0"/>
          <w:numId w:val="25"/>
        </w:numPr>
        <w:spacing w:line="360" w:lineRule="auto"/>
        <w:jc w:val="both"/>
      </w:pPr>
      <w:r>
        <w:t>zakúpenie ihriskovej zostavy a altánku do vonkajších priestorov materskej školy</w:t>
      </w:r>
    </w:p>
    <w:p w:rsidR="00424F6B" w:rsidRDefault="00424F6B" w:rsidP="00FA5F33">
      <w:pPr>
        <w:spacing w:line="360" w:lineRule="auto"/>
        <w:jc w:val="both"/>
      </w:pPr>
    </w:p>
    <w:p w:rsidR="000E3E59" w:rsidRDefault="000E3E59" w:rsidP="005B5D9C">
      <w:pPr>
        <w:numPr>
          <w:ilvl w:val="1"/>
          <w:numId w:val="18"/>
        </w:numPr>
        <w:spacing w:line="360" w:lineRule="auto"/>
        <w:ind w:left="567" w:hanging="567"/>
        <w:jc w:val="center"/>
        <w:rPr>
          <w:sz w:val="28"/>
          <w:szCs w:val="28"/>
          <w:u w:val="single"/>
        </w:rPr>
      </w:pPr>
      <w:r w:rsidRPr="005B5D9C">
        <w:rPr>
          <w:sz w:val="28"/>
          <w:szCs w:val="28"/>
          <w:u w:val="single"/>
        </w:rPr>
        <w:t>Predpokladaný budúci vývoj činnosti</w:t>
      </w:r>
    </w:p>
    <w:p w:rsidR="005B5D9C" w:rsidRDefault="005B5D9C" w:rsidP="005B5D9C">
      <w:pPr>
        <w:spacing w:line="360" w:lineRule="auto"/>
        <w:ind w:left="567"/>
        <w:rPr>
          <w:sz w:val="16"/>
          <w:szCs w:val="16"/>
          <w:u w:val="single"/>
        </w:rPr>
      </w:pPr>
    </w:p>
    <w:p w:rsidR="004945E8" w:rsidRPr="005B5D9C" w:rsidRDefault="004945E8" w:rsidP="005B5D9C">
      <w:pPr>
        <w:spacing w:line="360" w:lineRule="auto"/>
        <w:ind w:left="567"/>
        <w:rPr>
          <w:sz w:val="16"/>
          <w:szCs w:val="16"/>
          <w:u w:val="single"/>
        </w:rPr>
      </w:pPr>
    </w:p>
    <w:p w:rsidR="00F57BE6" w:rsidRDefault="00F57BE6" w:rsidP="00F57BE6">
      <w:pPr>
        <w:spacing w:line="360" w:lineRule="auto"/>
        <w:jc w:val="both"/>
      </w:pPr>
      <w:r w:rsidRPr="00F57BE6">
        <w:t>Predpokladané investičné akcie realizované v budúcich rokoch:</w:t>
      </w:r>
    </w:p>
    <w:p w:rsidR="004945E8" w:rsidRPr="004945E8" w:rsidRDefault="004945E8" w:rsidP="00F57BE6">
      <w:pPr>
        <w:spacing w:line="360" w:lineRule="auto"/>
        <w:jc w:val="both"/>
        <w:rPr>
          <w:sz w:val="12"/>
          <w:szCs w:val="12"/>
        </w:rPr>
      </w:pPr>
    </w:p>
    <w:p w:rsidR="006302C8" w:rsidRDefault="006302C8" w:rsidP="00FF64AC">
      <w:pPr>
        <w:numPr>
          <w:ilvl w:val="0"/>
          <w:numId w:val="28"/>
        </w:numPr>
        <w:spacing w:line="360" w:lineRule="auto"/>
        <w:jc w:val="both"/>
      </w:pPr>
      <w:r>
        <w:t xml:space="preserve">vybudovanie obecnej kanalizácie </w:t>
      </w:r>
    </w:p>
    <w:p w:rsidR="00F93822" w:rsidRDefault="004945E8" w:rsidP="00424F6B">
      <w:pPr>
        <w:numPr>
          <w:ilvl w:val="0"/>
          <w:numId w:val="28"/>
        </w:numPr>
        <w:spacing w:line="360" w:lineRule="auto"/>
        <w:jc w:val="both"/>
      </w:pPr>
      <w:r>
        <w:t>výmena čakární autobusových zástaviek</w:t>
      </w:r>
    </w:p>
    <w:p w:rsidR="00F93822" w:rsidRDefault="00255D64" w:rsidP="004945E8">
      <w:pPr>
        <w:numPr>
          <w:ilvl w:val="0"/>
          <w:numId w:val="28"/>
        </w:numPr>
        <w:spacing w:line="360" w:lineRule="auto"/>
        <w:jc w:val="both"/>
      </w:pPr>
      <w:r>
        <w:t>vybudovanie verejného vodovodu</w:t>
      </w:r>
      <w:r w:rsidR="00F93822">
        <w:t xml:space="preserve"> v časti </w:t>
      </w:r>
      <w:r>
        <w:t xml:space="preserve">obce </w:t>
      </w:r>
      <w:r w:rsidR="00F93822">
        <w:t>Kamenec</w:t>
      </w:r>
    </w:p>
    <w:p w:rsidR="00CB2F33" w:rsidRDefault="00CB2F33" w:rsidP="004945E8">
      <w:pPr>
        <w:numPr>
          <w:ilvl w:val="0"/>
          <w:numId w:val="28"/>
        </w:numPr>
        <w:spacing w:line="360" w:lineRule="auto"/>
        <w:jc w:val="both"/>
      </w:pPr>
      <w:r>
        <w:t>vybudovanie voľnej internetovej siete cez projekt Wifi pre teba</w:t>
      </w:r>
    </w:p>
    <w:p w:rsidR="007D45E7" w:rsidRDefault="007D45E7" w:rsidP="004945E8">
      <w:pPr>
        <w:numPr>
          <w:ilvl w:val="0"/>
          <w:numId w:val="28"/>
        </w:numPr>
        <w:spacing w:line="360" w:lineRule="auto"/>
        <w:jc w:val="both"/>
      </w:pPr>
      <w:r>
        <w:t>zakúpenie budovy bývalej Jednoty a priľahlého pozemku v časti Opatová</w:t>
      </w:r>
    </w:p>
    <w:p w:rsidR="007D45E7" w:rsidRDefault="007D45E7" w:rsidP="004945E8">
      <w:pPr>
        <w:numPr>
          <w:ilvl w:val="0"/>
          <w:numId w:val="28"/>
        </w:numPr>
        <w:spacing w:line="360" w:lineRule="auto"/>
        <w:jc w:val="both"/>
      </w:pPr>
      <w:r>
        <w:t>vybudovanie cesty, kanalizácie a inžinierskych sietí v časti Ulička Opatová</w:t>
      </w:r>
    </w:p>
    <w:p w:rsidR="00793967" w:rsidRDefault="00793967" w:rsidP="00FA5F33">
      <w:pPr>
        <w:spacing w:line="360" w:lineRule="auto"/>
        <w:ind w:left="795"/>
        <w:jc w:val="both"/>
      </w:pPr>
    </w:p>
    <w:p w:rsidR="004945E8" w:rsidRDefault="004945E8" w:rsidP="00FA5F33">
      <w:pPr>
        <w:spacing w:line="360" w:lineRule="auto"/>
        <w:ind w:left="795"/>
        <w:jc w:val="both"/>
      </w:pPr>
    </w:p>
    <w:p w:rsidR="00E62D4F" w:rsidRDefault="00E62D4F" w:rsidP="005B5D9C">
      <w:pPr>
        <w:numPr>
          <w:ilvl w:val="1"/>
          <w:numId w:val="18"/>
        </w:numPr>
        <w:spacing w:line="360" w:lineRule="auto"/>
        <w:ind w:left="567" w:hanging="567"/>
        <w:jc w:val="center"/>
        <w:rPr>
          <w:sz w:val="28"/>
          <w:szCs w:val="28"/>
          <w:u w:val="single"/>
        </w:rPr>
      </w:pPr>
      <w:r w:rsidRPr="005B5D9C">
        <w:rPr>
          <w:sz w:val="28"/>
          <w:szCs w:val="28"/>
          <w:u w:val="single"/>
        </w:rPr>
        <w:t>Udalosti osobitného významu po skončení účtovného obdobia</w:t>
      </w:r>
    </w:p>
    <w:p w:rsidR="005B5D9C" w:rsidRDefault="005B5D9C" w:rsidP="005B5D9C">
      <w:pPr>
        <w:spacing w:line="360" w:lineRule="auto"/>
        <w:ind w:left="567"/>
        <w:rPr>
          <w:sz w:val="16"/>
          <w:szCs w:val="16"/>
          <w:u w:val="single"/>
        </w:rPr>
      </w:pPr>
    </w:p>
    <w:p w:rsidR="004945E8" w:rsidRPr="005B5D9C" w:rsidRDefault="004945E8" w:rsidP="005B5D9C">
      <w:pPr>
        <w:spacing w:line="360" w:lineRule="auto"/>
        <w:ind w:left="567"/>
        <w:rPr>
          <w:sz w:val="16"/>
          <w:szCs w:val="16"/>
          <w:u w:val="single"/>
        </w:rPr>
      </w:pPr>
    </w:p>
    <w:p w:rsidR="005B5D9C" w:rsidRDefault="00B06EE2" w:rsidP="00FA5F33">
      <w:pPr>
        <w:spacing w:line="360" w:lineRule="auto"/>
        <w:jc w:val="both"/>
      </w:pPr>
      <w:r>
        <w:t>Obec aj minulý rok 2021 od jarných mesiacov za ktoré sa vyhotovuje výročná správa žila v obmedzení dôsledku respiračného ochorenia COVID-19.</w:t>
      </w:r>
    </w:p>
    <w:p w:rsidR="00700155" w:rsidRDefault="00700155" w:rsidP="00FA5F33">
      <w:pPr>
        <w:spacing w:line="360" w:lineRule="auto"/>
        <w:jc w:val="both"/>
      </w:pPr>
    </w:p>
    <w:p w:rsidR="00CB2F33" w:rsidRDefault="00CB2F33" w:rsidP="00FA5F33">
      <w:pPr>
        <w:spacing w:line="360" w:lineRule="auto"/>
        <w:jc w:val="both"/>
      </w:pPr>
    </w:p>
    <w:p w:rsidR="00F63720" w:rsidRDefault="00F63720" w:rsidP="005B5D9C">
      <w:pPr>
        <w:numPr>
          <w:ilvl w:val="1"/>
          <w:numId w:val="18"/>
        </w:numPr>
        <w:spacing w:line="360" w:lineRule="auto"/>
        <w:ind w:left="567" w:hanging="567"/>
        <w:jc w:val="center"/>
        <w:rPr>
          <w:sz w:val="28"/>
          <w:szCs w:val="28"/>
          <w:u w:val="single"/>
        </w:rPr>
      </w:pPr>
      <w:r w:rsidRPr="005B5D9C">
        <w:rPr>
          <w:sz w:val="28"/>
          <w:szCs w:val="28"/>
          <w:u w:val="single"/>
        </w:rPr>
        <w:t>Významné riziká a neistoty, ktorým je účtovná jednotka vystavená</w:t>
      </w:r>
    </w:p>
    <w:p w:rsidR="005B5D9C" w:rsidRDefault="005B5D9C" w:rsidP="005B5D9C">
      <w:pPr>
        <w:spacing w:line="360" w:lineRule="auto"/>
        <w:ind w:left="567"/>
        <w:rPr>
          <w:sz w:val="16"/>
          <w:szCs w:val="16"/>
          <w:u w:val="single"/>
        </w:rPr>
      </w:pPr>
    </w:p>
    <w:p w:rsidR="00E249A1" w:rsidRPr="005B5D9C" w:rsidRDefault="00E249A1" w:rsidP="005B5D9C">
      <w:pPr>
        <w:spacing w:line="360" w:lineRule="auto"/>
        <w:ind w:left="567"/>
        <w:rPr>
          <w:sz w:val="16"/>
          <w:szCs w:val="16"/>
          <w:u w:val="single"/>
        </w:rPr>
      </w:pPr>
    </w:p>
    <w:p w:rsidR="00E9600F" w:rsidRDefault="00981A3B" w:rsidP="00FA5F33">
      <w:pPr>
        <w:spacing w:line="360" w:lineRule="auto"/>
        <w:jc w:val="both"/>
      </w:pPr>
      <w:r w:rsidRPr="00B06EE2">
        <w:t xml:space="preserve">Obec </w:t>
      </w:r>
      <w:r w:rsidR="003E6755" w:rsidRPr="00B06EE2">
        <w:t>vedie súdny spor</w:t>
      </w:r>
      <w:r w:rsidR="00C52D0A" w:rsidRPr="00B06EE2">
        <w:t xml:space="preserve"> o zaplatenie pohľadávky za dodávku plynu v prenajatých priestoroch</w:t>
      </w:r>
      <w:r w:rsidR="003E6755" w:rsidRPr="00B06EE2">
        <w:t xml:space="preserve">. </w:t>
      </w:r>
      <w:r w:rsidR="00FF64AC" w:rsidRPr="00B06EE2">
        <w:t xml:space="preserve"> </w:t>
      </w:r>
      <w:r w:rsidR="00C52D0A" w:rsidRPr="00B06EE2">
        <w:t>Ukončenie súdneho sporu nepredstavuje významné riziko a nemalo by mať negatívny dopad na hospodárenie obce.</w:t>
      </w:r>
    </w:p>
    <w:p w:rsidR="00981A3B" w:rsidRDefault="00981A3B" w:rsidP="00FA5F33">
      <w:pPr>
        <w:spacing w:line="360" w:lineRule="auto"/>
        <w:jc w:val="both"/>
      </w:pPr>
    </w:p>
    <w:p w:rsidR="009F40CC" w:rsidRDefault="009F40CC" w:rsidP="00FA5F33">
      <w:pPr>
        <w:spacing w:line="360" w:lineRule="auto"/>
        <w:jc w:val="both"/>
      </w:pPr>
    </w:p>
    <w:p w:rsidR="009F40CC" w:rsidRDefault="009F40CC" w:rsidP="00FA5F33">
      <w:pPr>
        <w:spacing w:line="360" w:lineRule="auto"/>
        <w:jc w:val="both"/>
      </w:pPr>
    </w:p>
    <w:p w:rsidR="00E249A1" w:rsidRDefault="00E249A1" w:rsidP="00FA5F33">
      <w:pPr>
        <w:spacing w:line="360" w:lineRule="auto"/>
        <w:jc w:val="both"/>
      </w:pPr>
    </w:p>
    <w:p w:rsidR="00E249A1" w:rsidRDefault="00E249A1" w:rsidP="00FA5F33">
      <w:pPr>
        <w:spacing w:line="360" w:lineRule="auto"/>
        <w:jc w:val="both"/>
      </w:pPr>
    </w:p>
    <w:p w:rsidR="00E249A1" w:rsidRDefault="00E249A1" w:rsidP="00FA5F33">
      <w:pPr>
        <w:spacing w:line="360" w:lineRule="auto"/>
        <w:jc w:val="both"/>
      </w:pPr>
    </w:p>
    <w:p w:rsidR="00E249A1" w:rsidRDefault="00E249A1" w:rsidP="00FA5F33">
      <w:pPr>
        <w:spacing w:line="360" w:lineRule="auto"/>
        <w:jc w:val="both"/>
      </w:pPr>
    </w:p>
    <w:p w:rsidR="00E249A1" w:rsidRDefault="00E249A1" w:rsidP="00FA5F33">
      <w:pPr>
        <w:spacing w:line="360" w:lineRule="auto"/>
        <w:jc w:val="both"/>
      </w:pPr>
    </w:p>
    <w:p w:rsidR="005B5D9C" w:rsidRDefault="005B0344" w:rsidP="00FA5F33">
      <w:pPr>
        <w:spacing w:line="360" w:lineRule="auto"/>
        <w:jc w:val="both"/>
      </w:pPr>
      <w:r>
        <w:t>Vypracoval</w:t>
      </w:r>
      <w:r w:rsidR="00E62D4F">
        <w:t>:</w:t>
      </w:r>
      <w:r w:rsidR="00B61F88">
        <w:t xml:space="preserve">  </w:t>
      </w:r>
      <w:r w:rsidR="00700155">
        <w:t>Miroslava Mikulová</w:t>
      </w:r>
      <w:r w:rsidR="00B61F88">
        <w:t xml:space="preserve">        </w:t>
      </w:r>
      <w:r w:rsidR="005B5D9C">
        <w:t xml:space="preserve">                              Schválil: Mgr. Pavol Novák               </w:t>
      </w:r>
    </w:p>
    <w:p w:rsidR="005B0344" w:rsidRDefault="005B5D9C" w:rsidP="00FA5F33">
      <w:pPr>
        <w:spacing w:line="360" w:lineRule="auto"/>
        <w:jc w:val="both"/>
      </w:pPr>
      <w:r>
        <w:t xml:space="preserve">                      </w:t>
      </w:r>
    </w:p>
    <w:p w:rsidR="003A00E2" w:rsidRDefault="003A00E2" w:rsidP="00FA5F33">
      <w:pPr>
        <w:spacing w:line="360" w:lineRule="auto"/>
        <w:jc w:val="both"/>
      </w:pPr>
    </w:p>
    <w:p w:rsidR="00E9600F" w:rsidRDefault="00E9600F" w:rsidP="00FA5F33">
      <w:pPr>
        <w:spacing w:line="360" w:lineRule="auto"/>
        <w:jc w:val="both"/>
      </w:pPr>
    </w:p>
    <w:p w:rsidR="005B0344" w:rsidRDefault="005B0344" w:rsidP="00FA5F33">
      <w:pPr>
        <w:spacing w:line="360" w:lineRule="auto"/>
        <w:jc w:val="both"/>
      </w:pPr>
      <w:r>
        <w:t>V</w:t>
      </w:r>
      <w:r w:rsidR="003E6755">
        <w:t xml:space="preserve"> Novej Dedine, </w:t>
      </w:r>
      <w:r>
        <w:t xml:space="preserve"> dňa </w:t>
      </w:r>
      <w:r w:rsidR="001457F1">
        <w:t>14.06</w:t>
      </w:r>
      <w:r w:rsidR="00F93822">
        <w:t>.202</w:t>
      </w:r>
      <w:r w:rsidR="007534D2">
        <w:t>2</w:t>
      </w:r>
    </w:p>
    <w:p w:rsidR="000F6DA0" w:rsidRPr="00386E99" w:rsidRDefault="000F6DA0" w:rsidP="003E6755">
      <w:pPr>
        <w:pStyle w:val="Bezriadkovania"/>
        <w:rPr>
          <w:rFonts w:ascii="Times New Roman" w:hAnsi="Times New Roman"/>
          <w:color w:val="FF0000"/>
          <w:sz w:val="24"/>
          <w:szCs w:val="24"/>
          <w:lang w:val="sk-SK"/>
        </w:rPr>
      </w:pPr>
    </w:p>
    <w:sectPr w:rsidR="000F6DA0" w:rsidRPr="00386E99" w:rsidSect="003232CE">
      <w:footerReference w:type="even" r:id="rId15"/>
      <w:footerReference w:type="default" r:id="rId16"/>
      <w:pgSz w:w="11906" w:h="16838"/>
      <w:pgMar w:top="1191" w:right="1287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9DA" w:rsidRDefault="005769DA">
      <w:r>
        <w:separator/>
      </w:r>
    </w:p>
  </w:endnote>
  <w:endnote w:type="continuationSeparator" w:id="0">
    <w:p w:rsidR="005769DA" w:rsidRDefault="0057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75F" w:rsidRDefault="003C675F" w:rsidP="008E7D0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C675F" w:rsidRDefault="003C675F" w:rsidP="003045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75F" w:rsidRDefault="003C675F" w:rsidP="008E7D0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A35EF">
      <w:rPr>
        <w:rStyle w:val="slostrany"/>
        <w:noProof/>
      </w:rPr>
      <w:t>20</w:t>
    </w:r>
    <w:r>
      <w:rPr>
        <w:rStyle w:val="slostrany"/>
      </w:rPr>
      <w:fldChar w:fldCharType="end"/>
    </w:r>
  </w:p>
  <w:p w:rsidR="003C675F" w:rsidRDefault="003C675F" w:rsidP="00406C00">
    <w:pPr>
      <w:pStyle w:val="Pta"/>
      <w:ind w:right="360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9DA" w:rsidRDefault="005769DA">
      <w:r>
        <w:separator/>
      </w:r>
    </w:p>
  </w:footnote>
  <w:footnote w:type="continuationSeparator" w:id="0">
    <w:p w:rsidR="005769DA" w:rsidRDefault="0057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1" w15:restartNumberingAfterBreak="0">
    <w:nsid w:val="04A84209"/>
    <w:multiLevelType w:val="hybridMultilevel"/>
    <w:tmpl w:val="9808F384"/>
    <w:lvl w:ilvl="0" w:tplc="59B01270">
      <w:start w:val="1935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B3203"/>
    <w:multiLevelType w:val="multilevel"/>
    <w:tmpl w:val="C2E8F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3D10"/>
    <w:multiLevelType w:val="hybridMultilevel"/>
    <w:tmpl w:val="70A6289C"/>
    <w:lvl w:ilvl="0" w:tplc="383E013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6857"/>
    <w:multiLevelType w:val="hybridMultilevel"/>
    <w:tmpl w:val="5246A04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53ABA"/>
    <w:multiLevelType w:val="hybridMultilevel"/>
    <w:tmpl w:val="0A56D00A"/>
    <w:lvl w:ilvl="0" w:tplc="A21804A2">
      <w:start w:val="6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3B37"/>
    <w:multiLevelType w:val="hybridMultilevel"/>
    <w:tmpl w:val="D8444A00"/>
    <w:lvl w:ilvl="0" w:tplc="2C52A7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2EA3"/>
    <w:multiLevelType w:val="hybridMultilevel"/>
    <w:tmpl w:val="A82AF470"/>
    <w:lvl w:ilvl="0" w:tplc="AB985DD2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3D54D08"/>
    <w:multiLevelType w:val="multilevel"/>
    <w:tmpl w:val="B096EC0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61369A5"/>
    <w:multiLevelType w:val="hybridMultilevel"/>
    <w:tmpl w:val="717AE794"/>
    <w:lvl w:ilvl="0" w:tplc="AB985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206A2"/>
    <w:multiLevelType w:val="hybridMultilevel"/>
    <w:tmpl w:val="06D46D76"/>
    <w:lvl w:ilvl="0" w:tplc="D30CF1B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E57908"/>
    <w:multiLevelType w:val="hybridMultilevel"/>
    <w:tmpl w:val="5672A5B2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0506F"/>
    <w:multiLevelType w:val="hybridMultilevel"/>
    <w:tmpl w:val="D972AD6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844B1"/>
    <w:multiLevelType w:val="hybridMultilevel"/>
    <w:tmpl w:val="D4568A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4F45A3"/>
    <w:multiLevelType w:val="hybridMultilevel"/>
    <w:tmpl w:val="1DF21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D5BF9"/>
    <w:multiLevelType w:val="hybridMultilevel"/>
    <w:tmpl w:val="0F2A2A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957B2"/>
    <w:multiLevelType w:val="hybridMultilevel"/>
    <w:tmpl w:val="FDB4A1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16F6A"/>
    <w:multiLevelType w:val="hybridMultilevel"/>
    <w:tmpl w:val="0F2A2A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24C90"/>
    <w:multiLevelType w:val="hybridMultilevel"/>
    <w:tmpl w:val="EB9446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643D"/>
    <w:multiLevelType w:val="hybridMultilevel"/>
    <w:tmpl w:val="AAAC012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B7DFF"/>
    <w:multiLevelType w:val="hybridMultilevel"/>
    <w:tmpl w:val="F6549B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A741E"/>
    <w:multiLevelType w:val="hybridMultilevel"/>
    <w:tmpl w:val="13144644"/>
    <w:lvl w:ilvl="0" w:tplc="0E5EA1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5C2120DB"/>
    <w:multiLevelType w:val="multilevel"/>
    <w:tmpl w:val="46ACAF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376CA8"/>
    <w:multiLevelType w:val="hybridMultilevel"/>
    <w:tmpl w:val="7BA86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E4051"/>
    <w:multiLevelType w:val="multilevel"/>
    <w:tmpl w:val="D32CD2F6"/>
    <w:lvl w:ilvl="0">
      <w:start w:val="1"/>
      <w:numFmt w:val="decimal"/>
      <w:lvlText w:val="%1."/>
      <w:lvlJc w:val="left"/>
      <w:pPr>
        <w:ind w:left="461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045" w:hanging="360"/>
      </w:pPr>
      <w:rPr>
        <w:rFonts w:hint="default"/>
        <w:b w:val="0"/>
        <w:color w:val="auto"/>
        <w:sz w:val="28"/>
        <w:szCs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7A572C"/>
    <w:multiLevelType w:val="hybridMultilevel"/>
    <w:tmpl w:val="D038ABF0"/>
    <w:lvl w:ilvl="0" w:tplc="9FBA4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97E83"/>
    <w:multiLevelType w:val="hybridMultilevel"/>
    <w:tmpl w:val="5FB073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1701E"/>
    <w:multiLevelType w:val="hybridMultilevel"/>
    <w:tmpl w:val="F9B09D6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5F1F11"/>
    <w:multiLevelType w:val="hybridMultilevel"/>
    <w:tmpl w:val="31CA8E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F2842"/>
    <w:multiLevelType w:val="hybridMultilevel"/>
    <w:tmpl w:val="13144644"/>
    <w:lvl w:ilvl="0" w:tplc="0E5EA142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5" w:hanging="360"/>
      </w:pPr>
    </w:lvl>
    <w:lvl w:ilvl="2" w:tplc="041B001B" w:tentative="1">
      <w:start w:val="1"/>
      <w:numFmt w:val="lowerRoman"/>
      <w:lvlText w:val="%3."/>
      <w:lvlJc w:val="right"/>
      <w:pPr>
        <w:ind w:left="5485" w:hanging="180"/>
      </w:pPr>
    </w:lvl>
    <w:lvl w:ilvl="3" w:tplc="041B000F" w:tentative="1">
      <w:start w:val="1"/>
      <w:numFmt w:val="decimal"/>
      <w:lvlText w:val="%4."/>
      <w:lvlJc w:val="left"/>
      <w:pPr>
        <w:ind w:left="6205" w:hanging="360"/>
      </w:pPr>
    </w:lvl>
    <w:lvl w:ilvl="4" w:tplc="041B0019" w:tentative="1">
      <w:start w:val="1"/>
      <w:numFmt w:val="lowerLetter"/>
      <w:lvlText w:val="%5."/>
      <w:lvlJc w:val="left"/>
      <w:pPr>
        <w:ind w:left="6925" w:hanging="360"/>
      </w:pPr>
    </w:lvl>
    <w:lvl w:ilvl="5" w:tplc="041B001B" w:tentative="1">
      <w:start w:val="1"/>
      <w:numFmt w:val="lowerRoman"/>
      <w:lvlText w:val="%6."/>
      <w:lvlJc w:val="right"/>
      <w:pPr>
        <w:ind w:left="7645" w:hanging="180"/>
      </w:pPr>
    </w:lvl>
    <w:lvl w:ilvl="6" w:tplc="041B000F" w:tentative="1">
      <w:start w:val="1"/>
      <w:numFmt w:val="decimal"/>
      <w:lvlText w:val="%7."/>
      <w:lvlJc w:val="left"/>
      <w:pPr>
        <w:ind w:left="8365" w:hanging="360"/>
      </w:pPr>
    </w:lvl>
    <w:lvl w:ilvl="7" w:tplc="041B0019" w:tentative="1">
      <w:start w:val="1"/>
      <w:numFmt w:val="lowerLetter"/>
      <w:lvlText w:val="%8."/>
      <w:lvlJc w:val="left"/>
      <w:pPr>
        <w:ind w:left="9085" w:hanging="360"/>
      </w:pPr>
    </w:lvl>
    <w:lvl w:ilvl="8" w:tplc="041B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1" w15:restartNumberingAfterBreak="0">
    <w:nsid w:val="7E0F618E"/>
    <w:multiLevelType w:val="hybridMultilevel"/>
    <w:tmpl w:val="8AFC7D2A"/>
    <w:lvl w:ilvl="0" w:tplc="37528E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53024">
    <w:abstractNumId w:val="8"/>
  </w:num>
  <w:num w:numId="2" w16cid:durableId="1888372660">
    <w:abstractNumId w:val="7"/>
  </w:num>
  <w:num w:numId="3" w16cid:durableId="128868559">
    <w:abstractNumId w:val="23"/>
  </w:num>
  <w:num w:numId="4" w16cid:durableId="876699650">
    <w:abstractNumId w:val="12"/>
  </w:num>
  <w:num w:numId="5" w16cid:durableId="84497834">
    <w:abstractNumId w:val="11"/>
  </w:num>
  <w:num w:numId="6" w16cid:durableId="677777030">
    <w:abstractNumId w:val="16"/>
  </w:num>
  <w:num w:numId="7" w16cid:durableId="1780562289">
    <w:abstractNumId w:val="14"/>
  </w:num>
  <w:num w:numId="8" w16cid:durableId="1625424128">
    <w:abstractNumId w:val="2"/>
  </w:num>
  <w:num w:numId="9" w16cid:durableId="2118676831">
    <w:abstractNumId w:val="20"/>
  </w:num>
  <w:num w:numId="10" w16cid:durableId="179052528">
    <w:abstractNumId w:val="10"/>
  </w:num>
  <w:num w:numId="11" w16cid:durableId="1767847400">
    <w:abstractNumId w:val="17"/>
  </w:num>
  <w:num w:numId="12" w16cid:durableId="1429229310">
    <w:abstractNumId w:val="28"/>
  </w:num>
  <w:num w:numId="13" w16cid:durableId="1011836886">
    <w:abstractNumId w:val="21"/>
  </w:num>
  <w:num w:numId="14" w16cid:durableId="923687083">
    <w:abstractNumId w:val="13"/>
  </w:num>
  <w:num w:numId="15" w16cid:durableId="1488328739">
    <w:abstractNumId w:val="3"/>
  </w:num>
  <w:num w:numId="16" w16cid:durableId="999385265">
    <w:abstractNumId w:val="29"/>
  </w:num>
  <w:num w:numId="17" w16cid:durableId="259606855">
    <w:abstractNumId w:val="31"/>
  </w:num>
  <w:num w:numId="18" w16cid:durableId="1854219500">
    <w:abstractNumId w:val="25"/>
  </w:num>
  <w:num w:numId="19" w16cid:durableId="72892169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3122988">
    <w:abstractNumId w:val="19"/>
  </w:num>
  <w:num w:numId="21" w16cid:durableId="1341548442">
    <w:abstractNumId w:val="24"/>
  </w:num>
  <w:num w:numId="22" w16cid:durableId="1024089013">
    <w:abstractNumId w:val="18"/>
  </w:num>
  <w:num w:numId="23" w16cid:durableId="2044551508">
    <w:abstractNumId w:val="15"/>
  </w:num>
  <w:num w:numId="24" w16cid:durableId="205144194">
    <w:abstractNumId w:val="1"/>
  </w:num>
  <w:num w:numId="25" w16cid:durableId="2112385337">
    <w:abstractNumId w:val="0"/>
  </w:num>
  <w:num w:numId="26" w16cid:durableId="1688555593">
    <w:abstractNumId w:val="27"/>
  </w:num>
  <w:num w:numId="27" w16cid:durableId="886719655">
    <w:abstractNumId w:val="4"/>
  </w:num>
  <w:num w:numId="28" w16cid:durableId="196814803">
    <w:abstractNumId w:val="9"/>
  </w:num>
  <w:num w:numId="29" w16cid:durableId="377244877">
    <w:abstractNumId w:val="26"/>
  </w:num>
  <w:num w:numId="30" w16cid:durableId="542249483">
    <w:abstractNumId w:val="30"/>
  </w:num>
  <w:num w:numId="31" w16cid:durableId="1748306794">
    <w:abstractNumId w:val="22"/>
  </w:num>
  <w:num w:numId="32" w16cid:durableId="73167403">
    <w:abstractNumId w:val="5"/>
  </w:num>
  <w:num w:numId="33" w16cid:durableId="499349996">
    <w:abstractNumId w:val="6"/>
  </w:num>
  <w:num w:numId="34" w16cid:durableId="5935135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4A"/>
    <w:rsid w:val="000004B3"/>
    <w:rsid w:val="0000511A"/>
    <w:rsid w:val="00010B2E"/>
    <w:rsid w:val="00016A7A"/>
    <w:rsid w:val="000177AE"/>
    <w:rsid w:val="00020C1F"/>
    <w:rsid w:val="00021DAF"/>
    <w:rsid w:val="00023AB8"/>
    <w:rsid w:val="00024868"/>
    <w:rsid w:val="00030622"/>
    <w:rsid w:val="00032868"/>
    <w:rsid w:val="00036576"/>
    <w:rsid w:val="00036B1D"/>
    <w:rsid w:val="00037C98"/>
    <w:rsid w:val="00037E82"/>
    <w:rsid w:val="00040CEA"/>
    <w:rsid w:val="000411C1"/>
    <w:rsid w:val="00044F63"/>
    <w:rsid w:val="00047736"/>
    <w:rsid w:val="000477EE"/>
    <w:rsid w:val="00051F69"/>
    <w:rsid w:val="00053150"/>
    <w:rsid w:val="00060279"/>
    <w:rsid w:val="000616AF"/>
    <w:rsid w:val="00064708"/>
    <w:rsid w:val="00067525"/>
    <w:rsid w:val="00067AD6"/>
    <w:rsid w:val="00070B43"/>
    <w:rsid w:val="00071D99"/>
    <w:rsid w:val="00077C92"/>
    <w:rsid w:val="00081FFC"/>
    <w:rsid w:val="00086A36"/>
    <w:rsid w:val="00092635"/>
    <w:rsid w:val="000A35C7"/>
    <w:rsid w:val="000A5AAA"/>
    <w:rsid w:val="000A5E59"/>
    <w:rsid w:val="000A763C"/>
    <w:rsid w:val="000B53EA"/>
    <w:rsid w:val="000B65CC"/>
    <w:rsid w:val="000B7418"/>
    <w:rsid w:val="000C1F01"/>
    <w:rsid w:val="000C36C9"/>
    <w:rsid w:val="000D79B2"/>
    <w:rsid w:val="000E1788"/>
    <w:rsid w:val="000E1BC2"/>
    <w:rsid w:val="000E3E59"/>
    <w:rsid w:val="000E68D7"/>
    <w:rsid w:val="000E6B31"/>
    <w:rsid w:val="000F2439"/>
    <w:rsid w:val="000F3BE2"/>
    <w:rsid w:val="000F545C"/>
    <w:rsid w:val="000F6DA0"/>
    <w:rsid w:val="000F7224"/>
    <w:rsid w:val="000F7DA5"/>
    <w:rsid w:val="00100AB5"/>
    <w:rsid w:val="00104DC7"/>
    <w:rsid w:val="00105836"/>
    <w:rsid w:val="001069D0"/>
    <w:rsid w:val="001131C8"/>
    <w:rsid w:val="0011437C"/>
    <w:rsid w:val="001147CA"/>
    <w:rsid w:val="00114CB5"/>
    <w:rsid w:val="00115900"/>
    <w:rsid w:val="001162E0"/>
    <w:rsid w:val="0012218E"/>
    <w:rsid w:val="001232DA"/>
    <w:rsid w:val="00123E84"/>
    <w:rsid w:val="001259C2"/>
    <w:rsid w:val="0012655D"/>
    <w:rsid w:val="0012715B"/>
    <w:rsid w:val="00130631"/>
    <w:rsid w:val="00132761"/>
    <w:rsid w:val="00135D64"/>
    <w:rsid w:val="00143669"/>
    <w:rsid w:val="00144714"/>
    <w:rsid w:val="00145189"/>
    <w:rsid w:val="001457F1"/>
    <w:rsid w:val="00151624"/>
    <w:rsid w:val="0015568E"/>
    <w:rsid w:val="001600FC"/>
    <w:rsid w:val="00163229"/>
    <w:rsid w:val="00163988"/>
    <w:rsid w:val="00165A95"/>
    <w:rsid w:val="00171690"/>
    <w:rsid w:val="00173DC2"/>
    <w:rsid w:val="001753AC"/>
    <w:rsid w:val="00176B5E"/>
    <w:rsid w:val="0018126E"/>
    <w:rsid w:val="00183F9B"/>
    <w:rsid w:val="00185C54"/>
    <w:rsid w:val="00190EEB"/>
    <w:rsid w:val="00192405"/>
    <w:rsid w:val="00192D22"/>
    <w:rsid w:val="00193020"/>
    <w:rsid w:val="00197278"/>
    <w:rsid w:val="00197E14"/>
    <w:rsid w:val="001A1AF5"/>
    <w:rsid w:val="001A308D"/>
    <w:rsid w:val="001A5359"/>
    <w:rsid w:val="001A6D45"/>
    <w:rsid w:val="001B1DD0"/>
    <w:rsid w:val="001B7B8F"/>
    <w:rsid w:val="001C0D9B"/>
    <w:rsid w:val="001C26E3"/>
    <w:rsid w:val="001C5C9E"/>
    <w:rsid w:val="001C7FC1"/>
    <w:rsid w:val="001D71F4"/>
    <w:rsid w:val="001E1699"/>
    <w:rsid w:val="001E3885"/>
    <w:rsid w:val="001E7301"/>
    <w:rsid w:val="001F0D5D"/>
    <w:rsid w:val="001F44FC"/>
    <w:rsid w:val="001F4E6B"/>
    <w:rsid w:val="001F7995"/>
    <w:rsid w:val="001F7C68"/>
    <w:rsid w:val="00202155"/>
    <w:rsid w:val="00203B92"/>
    <w:rsid w:val="002062BB"/>
    <w:rsid w:val="00206AF6"/>
    <w:rsid w:val="002111A7"/>
    <w:rsid w:val="00211DE9"/>
    <w:rsid w:val="00214C5E"/>
    <w:rsid w:val="002163DE"/>
    <w:rsid w:val="00216E2F"/>
    <w:rsid w:val="00220DE0"/>
    <w:rsid w:val="0022178D"/>
    <w:rsid w:val="00223657"/>
    <w:rsid w:val="00226004"/>
    <w:rsid w:val="00230681"/>
    <w:rsid w:val="00232D9E"/>
    <w:rsid w:val="00232F52"/>
    <w:rsid w:val="00235422"/>
    <w:rsid w:val="00245941"/>
    <w:rsid w:val="00245CC8"/>
    <w:rsid w:val="0024670D"/>
    <w:rsid w:val="00246E71"/>
    <w:rsid w:val="00247A62"/>
    <w:rsid w:val="00255D64"/>
    <w:rsid w:val="00257ABC"/>
    <w:rsid w:val="00261405"/>
    <w:rsid w:val="00262512"/>
    <w:rsid w:val="00262596"/>
    <w:rsid w:val="00262AC5"/>
    <w:rsid w:val="00266B78"/>
    <w:rsid w:val="0027281A"/>
    <w:rsid w:val="002760EE"/>
    <w:rsid w:val="0028613C"/>
    <w:rsid w:val="002911EC"/>
    <w:rsid w:val="0029346D"/>
    <w:rsid w:val="0029668F"/>
    <w:rsid w:val="002A038C"/>
    <w:rsid w:val="002A1153"/>
    <w:rsid w:val="002A5D19"/>
    <w:rsid w:val="002B4419"/>
    <w:rsid w:val="002B46A4"/>
    <w:rsid w:val="002C1310"/>
    <w:rsid w:val="002C2B8C"/>
    <w:rsid w:val="002C59A2"/>
    <w:rsid w:val="002D0E8F"/>
    <w:rsid w:val="002D3668"/>
    <w:rsid w:val="002D3756"/>
    <w:rsid w:val="002D5ABF"/>
    <w:rsid w:val="002E129A"/>
    <w:rsid w:val="002E47D5"/>
    <w:rsid w:val="002F53D8"/>
    <w:rsid w:val="002F69CA"/>
    <w:rsid w:val="00300E53"/>
    <w:rsid w:val="003029D5"/>
    <w:rsid w:val="003045EE"/>
    <w:rsid w:val="00306165"/>
    <w:rsid w:val="00306FCF"/>
    <w:rsid w:val="00315928"/>
    <w:rsid w:val="003232CE"/>
    <w:rsid w:val="00324E85"/>
    <w:rsid w:val="00326133"/>
    <w:rsid w:val="00327A39"/>
    <w:rsid w:val="00332116"/>
    <w:rsid w:val="00332F29"/>
    <w:rsid w:val="00335663"/>
    <w:rsid w:val="00336337"/>
    <w:rsid w:val="0034289B"/>
    <w:rsid w:val="00342E43"/>
    <w:rsid w:val="0034340E"/>
    <w:rsid w:val="00343F3F"/>
    <w:rsid w:val="0035202D"/>
    <w:rsid w:val="00352249"/>
    <w:rsid w:val="0035296E"/>
    <w:rsid w:val="0035405E"/>
    <w:rsid w:val="00360466"/>
    <w:rsid w:val="00363335"/>
    <w:rsid w:val="0036355B"/>
    <w:rsid w:val="0036506C"/>
    <w:rsid w:val="003651CC"/>
    <w:rsid w:val="0036623C"/>
    <w:rsid w:val="003679A0"/>
    <w:rsid w:val="00372221"/>
    <w:rsid w:val="0037611E"/>
    <w:rsid w:val="00376F67"/>
    <w:rsid w:val="00380390"/>
    <w:rsid w:val="00386E99"/>
    <w:rsid w:val="00391B2B"/>
    <w:rsid w:val="003924EB"/>
    <w:rsid w:val="003936F9"/>
    <w:rsid w:val="00394595"/>
    <w:rsid w:val="00394A9D"/>
    <w:rsid w:val="00396FBB"/>
    <w:rsid w:val="00397C05"/>
    <w:rsid w:val="003A00E2"/>
    <w:rsid w:val="003A4A09"/>
    <w:rsid w:val="003A79AB"/>
    <w:rsid w:val="003A7AA3"/>
    <w:rsid w:val="003B0AF2"/>
    <w:rsid w:val="003B2A94"/>
    <w:rsid w:val="003C24EE"/>
    <w:rsid w:val="003C41C4"/>
    <w:rsid w:val="003C675F"/>
    <w:rsid w:val="003C717D"/>
    <w:rsid w:val="003D0E7B"/>
    <w:rsid w:val="003D297E"/>
    <w:rsid w:val="003D2EB4"/>
    <w:rsid w:val="003D376D"/>
    <w:rsid w:val="003D63D0"/>
    <w:rsid w:val="003E293A"/>
    <w:rsid w:val="003E32AE"/>
    <w:rsid w:val="003E34CD"/>
    <w:rsid w:val="003E5C1C"/>
    <w:rsid w:val="003E6755"/>
    <w:rsid w:val="003E6F71"/>
    <w:rsid w:val="003F1717"/>
    <w:rsid w:val="003F3DF1"/>
    <w:rsid w:val="004063EF"/>
    <w:rsid w:val="00406C00"/>
    <w:rsid w:val="00406FEB"/>
    <w:rsid w:val="0041370A"/>
    <w:rsid w:val="0041491B"/>
    <w:rsid w:val="00415FF9"/>
    <w:rsid w:val="0041795F"/>
    <w:rsid w:val="00417CCE"/>
    <w:rsid w:val="00420F2F"/>
    <w:rsid w:val="004217B2"/>
    <w:rsid w:val="00424F6B"/>
    <w:rsid w:val="00426FBA"/>
    <w:rsid w:val="00431847"/>
    <w:rsid w:val="0043192F"/>
    <w:rsid w:val="00436931"/>
    <w:rsid w:val="00455155"/>
    <w:rsid w:val="00455B20"/>
    <w:rsid w:val="00456A0F"/>
    <w:rsid w:val="00461825"/>
    <w:rsid w:val="004634AA"/>
    <w:rsid w:val="004639DB"/>
    <w:rsid w:val="00466EDA"/>
    <w:rsid w:val="004735E4"/>
    <w:rsid w:val="00475E34"/>
    <w:rsid w:val="004849C1"/>
    <w:rsid w:val="00486E20"/>
    <w:rsid w:val="00487712"/>
    <w:rsid w:val="00491FCF"/>
    <w:rsid w:val="00494320"/>
    <w:rsid w:val="004945E8"/>
    <w:rsid w:val="004A7769"/>
    <w:rsid w:val="004B6813"/>
    <w:rsid w:val="004C4089"/>
    <w:rsid w:val="004D01F0"/>
    <w:rsid w:val="004D07BA"/>
    <w:rsid w:val="004D3DA5"/>
    <w:rsid w:val="004D57AB"/>
    <w:rsid w:val="004D7A94"/>
    <w:rsid w:val="004E3062"/>
    <w:rsid w:val="004E413D"/>
    <w:rsid w:val="004E748C"/>
    <w:rsid w:val="004F1D41"/>
    <w:rsid w:val="00500365"/>
    <w:rsid w:val="00500738"/>
    <w:rsid w:val="00500CA9"/>
    <w:rsid w:val="005019F9"/>
    <w:rsid w:val="00501ACB"/>
    <w:rsid w:val="00504A20"/>
    <w:rsid w:val="0051039E"/>
    <w:rsid w:val="005106C4"/>
    <w:rsid w:val="00511014"/>
    <w:rsid w:val="00511F78"/>
    <w:rsid w:val="00514DE2"/>
    <w:rsid w:val="00515942"/>
    <w:rsid w:val="005171EB"/>
    <w:rsid w:val="005233D0"/>
    <w:rsid w:val="00524CA1"/>
    <w:rsid w:val="00525350"/>
    <w:rsid w:val="00530776"/>
    <w:rsid w:val="00530C85"/>
    <w:rsid w:val="00531E9A"/>
    <w:rsid w:val="005347CF"/>
    <w:rsid w:val="00534DCB"/>
    <w:rsid w:val="00534EFB"/>
    <w:rsid w:val="00536DF8"/>
    <w:rsid w:val="00536FB1"/>
    <w:rsid w:val="005376E9"/>
    <w:rsid w:val="00542E0B"/>
    <w:rsid w:val="00543126"/>
    <w:rsid w:val="00545754"/>
    <w:rsid w:val="00550BDD"/>
    <w:rsid w:val="00554D99"/>
    <w:rsid w:val="00555013"/>
    <w:rsid w:val="00556887"/>
    <w:rsid w:val="00560B12"/>
    <w:rsid w:val="00562C5F"/>
    <w:rsid w:val="005632A2"/>
    <w:rsid w:val="00567B53"/>
    <w:rsid w:val="00573DF3"/>
    <w:rsid w:val="005769DA"/>
    <w:rsid w:val="00576DAB"/>
    <w:rsid w:val="00580A9F"/>
    <w:rsid w:val="00581748"/>
    <w:rsid w:val="00584326"/>
    <w:rsid w:val="00593837"/>
    <w:rsid w:val="005A0DDA"/>
    <w:rsid w:val="005A1CA3"/>
    <w:rsid w:val="005A456D"/>
    <w:rsid w:val="005B0344"/>
    <w:rsid w:val="005B3CA7"/>
    <w:rsid w:val="005B5D9C"/>
    <w:rsid w:val="005B63FF"/>
    <w:rsid w:val="005B73BD"/>
    <w:rsid w:val="005C0BE0"/>
    <w:rsid w:val="005C1CCC"/>
    <w:rsid w:val="005C20E2"/>
    <w:rsid w:val="005C37A2"/>
    <w:rsid w:val="005C3DF4"/>
    <w:rsid w:val="005D54F9"/>
    <w:rsid w:val="005E0363"/>
    <w:rsid w:val="005E2A90"/>
    <w:rsid w:val="005F1214"/>
    <w:rsid w:val="006038AC"/>
    <w:rsid w:val="00607256"/>
    <w:rsid w:val="0060770C"/>
    <w:rsid w:val="006122C4"/>
    <w:rsid w:val="00617A28"/>
    <w:rsid w:val="00621E6C"/>
    <w:rsid w:val="006229E1"/>
    <w:rsid w:val="00625178"/>
    <w:rsid w:val="006302C8"/>
    <w:rsid w:val="0063613F"/>
    <w:rsid w:val="00643127"/>
    <w:rsid w:val="006438EE"/>
    <w:rsid w:val="00645E06"/>
    <w:rsid w:val="006636B4"/>
    <w:rsid w:val="0066404D"/>
    <w:rsid w:val="006640A2"/>
    <w:rsid w:val="0066599E"/>
    <w:rsid w:val="00665EDF"/>
    <w:rsid w:val="00667FD2"/>
    <w:rsid w:val="006729AC"/>
    <w:rsid w:val="00675005"/>
    <w:rsid w:val="00676E2A"/>
    <w:rsid w:val="0068051F"/>
    <w:rsid w:val="0068089C"/>
    <w:rsid w:val="00681DE0"/>
    <w:rsid w:val="00687A9D"/>
    <w:rsid w:val="006954FA"/>
    <w:rsid w:val="006955E1"/>
    <w:rsid w:val="006A12C1"/>
    <w:rsid w:val="006A14DE"/>
    <w:rsid w:val="006A38A4"/>
    <w:rsid w:val="006A51AF"/>
    <w:rsid w:val="006A61C4"/>
    <w:rsid w:val="006B3D95"/>
    <w:rsid w:val="006B4212"/>
    <w:rsid w:val="006B5D9E"/>
    <w:rsid w:val="006B64FF"/>
    <w:rsid w:val="006C01D3"/>
    <w:rsid w:val="006C41DE"/>
    <w:rsid w:val="006C5541"/>
    <w:rsid w:val="006D0CAE"/>
    <w:rsid w:val="006D222A"/>
    <w:rsid w:val="006D397A"/>
    <w:rsid w:val="006E0062"/>
    <w:rsid w:val="006F0494"/>
    <w:rsid w:val="006F14DD"/>
    <w:rsid w:val="006F6387"/>
    <w:rsid w:val="00700155"/>
    <w:rsid w:val="00704D9C"/>
    <w:rsid w:val="007064CD"/>
    <w:rsid w:val="00706BB1"/>
    <w:rsid w:val="007074CE"/>
    <w:rsid w:val="00714B3C"/>
    <w:rsid w:val="00717A0A"/>
    <w:rsid w:val="00724C56"/>
    <w:rsid w:val="007264EA"/>
    <w:rsid w:val="00726E73"/>
    <w:rsid w:val="0072781E"/>
    <w:rsid w:val="007300E6"/>
    <w:rsid w:val="0073062C"/>
    <w:rsid w:val="00733B77"/>
    <w:rsid w:val="00737CD3"/>
    <w:rsid w:val="00742392"/>
    <w:rsid w:val="00745026"/>
    <w:rsid w:val="00745B43"/>
    <w:rsid w:val="007507C7"/>
    <w:rsid w:val="007534D2"/>
    <w:rsid w:val="00754534"/>
    <w:rsid w:val="007567EA"/>
    <w:rsid w:val="00784737"/>
    <w:rsid w:val="0079202E"/>
    <w:rsid w:val="00792AA2"/>
    <w:rsid w:val="00793967"/>
    <w:rsid w:val="00795A15"/>
    <w:rsid w:val="007968F5"/>
    <w:rsid w:val="007B1F72"/>
    <w:rsid w:val="007B38EC"/>
    <w:rsid w:val="007C23CB"/>
    <w:rsid w:val="007C3588"/>
    <w:rsid w:val="007D0ABE"/>
    <w:rsid w:val="007D18FD"/>
    <w:rsid w:val="007D45E7"/>
    <w:rsid w:val="007D514A"/>
    <w:rsid w:val="007D6F4A"/>
    <w:rsid w:val="007F2155"/>
    <w:rsid w:val="007F38AC"/>
    <w:rsid w:val="007F3C1D"/>
    <w:rsid w:val="00822B22"/>
    <w:rsid w:val="00830D3F"/>
    <w:rsid w:val="00832023"/>
    <w:rsid w:val="00833872"/>
    <w:rsid w:val="00835297"/>
    <w:rsid w:val="00841195"/>
    <w:rsid w:val="00842494"/>
    <w:rsid w:val="00842F8F"/>
    <w:rsid w:val="008431F2"/>
    <w:rsid w:val="008433AC"/>
    <w:rsid w:val="0084467A"/>
    <w:rsid w:val="00844715"/>
    <w:rsid w:val="00844A85"/>
    <w:rsid w:val="00844F91"/>
    <w:rsid w:val="008453CB"/>
    <w:rsid w:val="00845490"/>
    <w:rsid w:val="0084674F"/>
    <w:rsid w:val="00846F6C"/>
    <w:rsid w:val="00847DD5"/>
    <w:rsid w:val="008505E5"/>
    <w:rsid w:val="008516CE"/>
    <w:rsid w:val="00852427"/>
    <w:rsid w:val="00855485"/>
    <w:rsid w:val="008559BD"/>
    <w:rsid w:val="00856553"/>
    <w:rsid w:val="00856AE5"/>
    <w:rsid w:val="00860647"/>
    <w:rsid w:val="00860A3F"/>
    <w:rsid w:val="00860C2B"/>
    <w:rsid w:val="00866305"/>
    <w:rsid w:val="00873BB3"/>
    <w:rsid w:val="00880C10"/>
    <w:rsid w:val="00890AAF"/>
    <w:rsid w:val="00896CE7"/>
    <w:rsid w:val="008A3688"/>
    <w:rsid w:val="008A7FBA"/>
    <w:rsid w:val="008B2804"/>
    <w:rsid w:val="008B3C35"/>
    <w:rsid w:val="008B4882"/>
    <w:rsid w:val="008C31D0"/>
    <w:rsid w:val="008C5973"/>
    <w:rsid w:val="008C7ABB"/>
    <w:rsid w:val="008D67E4"/>
    <w:rsid w:val="008E0541"/>
    <w:rsid w:val="008E056A"/>
    <w:rsid w:val="008E28BF"/>
    <w:rsid w:val="008E63A5"/>
    <w:rsid w:val="008E7D08"/>
    <w:rsid w:val="008F2161"/>
    <w:rsid w:val="008F61E8"/>
    <w:rsid w:val="00903A8E"/>
    <w:rsid w:val="009077E6"/>
    <w:rsid w:val="00907F25"/>
    <w:rsid w:val="0091155C"/>
    <w:rsid w:val="0091168D"/>
    <w:rsid w:val="00915579"/>
    <w:rsid w:val="0092178D"/>
    <w:rsid w:val="00923DAB"/>
    <w:rsid w:val="00926B23"/>
    <w:rsid w:val="00926C3B"/>
    <w:rsid w:val="00930911"/>
    <w:rsid w:val="00930ED3"/>
    <w:rsid w:val="00932277"/>
    <w:rsid w:val="00932D1A"/>
    <w:rsid w:val="009341B9"/>
    <w:rsid w:val="00934965"/>
    <w:rsid w:val="00940A15"/>
    <w:rsid w:val="00947CB3"/>
    <w:rsid w:val="00961DAB"/>
    <w:rsid w:val="00970D47"/>
    <w:rsid w:val="00972BEF"/>
    <w:rsid w:val="0097562D"/>
    <w:rsid w:val="009756FD"/>
    <w:rsid w:val="00976CD9"/>
    <w:rsid w:val="00981A3B"/>
    <w:rsid w:val="00983C51"/>
    <w:rsid w:val="009872E8"/>
    <w:rsid w:val="00994410"/>
    <w:rsid w:val="00994D6B"/>
    <w:rsid w:val="009A07F6"/>
    <w:rsid w:val="009A0DE7"/>
    <w:rsid w:val="009A1351"/>
    <w:rsid w:val="009A22BE"/>
    <w:rsid w:val="009A22F4"/>
    <w:rsid w:val="009A3E53"/>
    <w:rsid w:val="009B0C9F"/>
    <w:rsid w:val="009B5AB6"/>
    <w:rsid w:val="009C0550"/>
    <w:rsid w:val="009C0BD1"/>
    <w:rsid w:val="009C4CE9"/>
    <w:rsid w:val="009C6A0B"/>
    <w:rsid w:val="009D4E6F"/>
    <w:rsid w:val="009E5474"/>
    <w:rsid w:val="009E547E"/>
    <w:rsid w:val="009F39A1"/>
    <w:rsid w:val="009F40CC"/>
    <w:rsid w:val="009F7E5B"/>
    <w:rsid w:val="00A0254C"/>
    <w:rsid w:val="00A03273"/>
    <w:rsid w:val="00A04B5F"/>
    <w:rsid w:val="00A05946"/>
    <w:rsid w:val="00A05A9C"/>
    <w:rsid w:val="00A0615A"/>
    <w:rsid w:val="00A07A04"/>
    <w:rsid w:val="00A07E4A"/>
    <w:rsid w:val="00A12D18"/>
    <w:rsid w:val="00A13FAD"/>
    <w:rsid w:val="00A20CAB"/>
    <w:rsid w:val="00A24A82"/>
    <w:rsid w:val="00A250FD"/>
    <w:rsid w:val="00A27ED5"/>
    <w:rsid w:val="00A32B77"/>
    <w:rsid w:val="00A33596"/>
    <w:rsid w:val="00A3387E"/>
    <w:rsid w:val="00A37157"/>
    <w:rsid w:val="00A4387F"/>
    <w:rsid w:val="00A50955"/>
    <w:rsid w:val="00A55957"/>
    <w:rsid w:val="00A565CA"/>
    <w:rsid w:val="00A56A9C"/>
    <w:rsid w:val="00A56ACE"/>
    <w:rsid w:val="00A61647"/>
    <w:rsid w:val="00A61D9A"/>
    <w:rsid w:val="00A62CBB"/>
    <w:rsid w:val="00A67EA7"/>
    <w:rsid w:val="00A722B5"/>
    <w:rsid w:val="00A75A8E"/>
    <w:rsid w:val="00A7691B"/>
    <w:rsid w:val="00A771A9"/>
    <w:rsid w:val="00A809A9"/>
    <w:rsid w:val="00A8195F"/>
    <w:rsid w:val="00A858C0"/>
    <w:rsid w:val="00A86AAF"/>
    <w:rsid w:val="00A92B52"/>
    <w:rsid w:val="00A92B99"/>
    <w:rsid w:val="00A95092"/>
    <w:rsid w:val="00AA2254"/>
    <w:rsid w:val="00AA52AB"/>
    <w:rsid w:val="00AA568C"/>
    <w:rsid w:val="00AB23CC"/>
    <w:rsid w:val="00AB26EF"/>
    <w:rsid w:val="00AB487E"/>
    <w:rsid w:val="00AC310A"/>
    <w:rsid w:val="00AD241C"/>
    <w:rsid w:val="00AD3F56"/>
    <w:rsid w:val="00AD7A61"/>
    <w:rsid w:val="00AE04A0"/>
    <w:rsid w:val="00AE62A7"/>
    <w:rsid w:val="00AF3046"/>
    <w:rsid w:val="00AF3DE4"/>
    <w:rsid w:val="00AF522D"/>
    <w:rsid w:val="00B00EB6"/>
    <w:rsid w:val="00B03FDE"/>
    <w:rsid w:val="00B048D6"/>
    <w:rsid w:val="00B06EE2"/>
    <w:rsid w:val="00B138D0"/>
    <w:rsid w:val="00B15A18"/>
    <w:rsid w:val="00B23732"/>
    <w:rsid w:val="00B23FDB"/>
    <w:rsid w:val="00B25DE4"/>
    <w:rsid w:val="00B25E86"/>
    <w:rsid w:val="00B37E98"/>
    <w:rsid w:val="00B45523"/>
    <w:rsid w:val="00B46501"/>
    <w:rsid w:val="00B479DD"/>
    <w:rsid w:val="00B52F98"/>
    <w:rsid w:val="00B56C51"/>
    <w:rsid w:val="00B61F88"/>
    <w:rsid w:val="00B6261B"/>
    <w:rsid w:val="00B6282B"/>
    <w:rsid w:val="00B65D13"/>
    <w:rsid w:val="00B7640F"/>
    <w:rsid w:val="00B803AC"/>
    <w:rsid w:val="00B81CCD"/>
    <w:rsid w:val="00B8369A"/>
    <w:rsid w:val="00B8599C"/>
    <w:rsid w:val="00B85BED"/>
    <w:rsid w:val="00B87868"/>
    <w:rsid w:val="00B900C9"/>
    <w:rsid w:val="00B92731"/>
    <w:rsid w:val="00B93F12"/>
    <w:rsid w:val="00B94028"/>
    <w:rsid w:val="00BA0A1C"/>
    <w:rsid w:val="00BA608B"/>
    <w:rsid w:val="00BA7BF7"/>
    <w:rsid w:val="00BB67CB"/>
    <w:rsid w:val="00BD4134"/>
    <w:rsid w:val="00BD5F58"/>
    <w:rsid w:val="00BE1E69"/>
    <w:rsid w:val="00BE4754"/>
    <w:rsid w:val="00BE59B1"/>
    <w:rsid w:val="00BE67ED"/>
    <w:rsid w:val="00BE6D77"/>
    <w:rsid w:val="00BF04C6"/>
    <w:rsid w:val="00C00029"/>
    <w:rsid w:val="00C00C1D"/>
    <w:rsid w:val="00C01C6F"/>
    <w:rsid w:val="00C04A9C"/>
    <w:rsid w:val="00C04F92"/>
    <w:rsid w:val="00C078F5"/>
    <w:rsid w:val="00C11D22"/>
    <w:rsid w:val="00C13E3D"/>
    <w:rsid w:val="00C13F4C"/>
    <w:rsid w:val="00C1554C"/>
    <w:rsid w:val="00C16C9A"/>
    <w:rsid w:val="00C27133"/>
    <w:rsid w:val="00C31213"/>
    <w:rsid w:val="00C36013"/>
    <w:rsid w:val="00C4439B"/>
    <w:rsid w:val="00C50AC6"/>
    <w:rsid w:val="00C52D0A"/>
    <w:rsid w:val="00C54F9D"/>
    <w:rsid w:val="00C6054D"/>
    <w:rsid w:val="00C64B6E"/>
    <w:rsid w:val="00C65337"/>
    <w:rsid w:val="00C66BCB"/>
    <w:rsid w:val="00C7581F"/>
    <w:rsid w:val="00C8262B"/>
    <w:rsid w:val="00C84642"/>
    <w:rsid w:val="00C91309"/>
    <w:rsid w:val="00CA7B77"/>
    <w:rsid w:val="00CB0D3F"/>
    <w:rsid w:val="00CB1391"/>
    <w:rsid w:val="00CB1739"/>
    <w:rsid w:val="00CB1ABD"/>
    <w:rsid w:val="00CB1F26"/>
    <w:rsid w:val="00CB235D"/>
    <w:rsid w:val="00CB2F33"/>
    <w:rsid w:val="00CC5883"/>
    <w:rsid w:val="00CC699B"/>
    <w:rsid w:val="00CD012B"/>
    <w:rsid w:val="00CD5854"/>
    <w:rsid w:val="00CD5864"/>
    <w:rsid w:val="00CD6CB9"/>
    <w:rsid w:val="00CE07BB"/>
    <w:rsid w:val="00CE22AC"/>
    <w:rsid w:val="00CE56B0"/>
    <w:rsid w:val="00CF1A2E"/>
    <w:rsid w:val="00D0223C"/>
    <w:rsid w:val="00D02F34"/>
    <w:rsid w:val="00D04D46"/>
    <w:rsid w:val="00D10495"/>
    <w:rsid w:val="00D1142D"/>
    <w:rsid w:val="00D12ECF"/>
    <w:rsid w:val="00D14E4F"/>
    <w:rsid w:val="00D15C2C"/>
    <w:rsid w:val="00D2106E"/>
    <w:rsid w:val="00D241D6"/>
    <w:rsid w:val="00D274DC"/>
    <w:rsid w:val="00D34283"/>
    <w:rsid w:val="00D36059"/>
    <w:rsid w:val="00D449EF"/>
    <w:rsid w:val="00D45FFF"/>
    <w:rsid w:val="00D46C62"/>
    <w:rsid w:val="00D50340"/>
    <w:rsid w:val="00D5258C"/>
    <w:rsid w:val="00D652E2"/>
    <w:rsid w:val="00D652F3"/>
    <w:rsid w:val="00D71369"/>
    <w:rsid w:val="00D74BC1"/>
    <w:rsid w:val="00D8270A"/>
    <w:rsid w:val="00D83172"/>
    <w:rsid w:val="00D83205"/>
    <w:rsid w:val="00D833EC"/>
    <w:rsid w:val="00D87DFD"/>
    <w:rsid w:val="00DA2711"/>
    <w:rsid w:val="00DA27F5"/>
    <w:rsid w:val="00DA744C"/>
    <w:rsid w:val="00DB12AD"/>
    <w:rsid w:val="00DB3DBE"/>
    <w:rsid w:val="00DB7247"/>
    <w:rsid w:val="00DC5291"/>
    <w:rsid w:val="00DC6C7A"/>
    <w:rsid w:val="00DD14E6"/>
    <w:rsid w:val="00DD2D92"/>
    <w:rsid w:val="00DE5591"/>
    <w:rsid w:val="00DE590D"/>
    <w:rsid w:val="00DE7809"/>
    <w:rsid w:val="00DE7F5E"/>
    <w:rsid w:val="00DF22EC"/>
    <w:rsid w:val="00DF3968"/>
    <w:rsid w:val="00DF4548"/>
    <w:rsid w:val="00DF6113"/>
    <w:rsid w:val="00DF6773"/>
    <w:rsid w:val="00E03494"/>
    <w:rsid w:val="00E04DB0"/>
    <w:rsid w:val="00E07D65"/>
    <w:rsid w:val="00E12EA2"/>
    <w:rsid w:val="00E17DF0"/>
    <w:rsid w:val="00E249A1"/>
    <w:rsid w:val="00E25984"/>
    <w:rsid w:val="00E36728"/>
    <w:rsid w:val="00E36DC3"/>
    <w:rsid w:val="00E42F61"/>
    <w:rsid w:val="00E45B08"/>
    <w:rsid w:val="00E52382"/>
    <w:rsid w:val="00E52B4E"/>
    <w:rsid w:val="00E54125"/>
    <w:rsid w:val="00E60F05"/>
    <w:rsid w:val="00E62D4F"/>
    <w:rsid w:val="00E62EF5"/>
    <w:rsid w:val="00E633FA"/>
    <w:rsid w:val="00E66589"/>
    <w:rsid w:val="00E7167B"/>
    <w:rsid w:val="00E750BB"/>
    <w:rsid w:val="00E75DE8"/>
    <w:rsid w:val="00E76678"/>
    <w:rsid w:val="00E857C5"/>
    <w:rsid w:val="00E90482"/>
    <w:rsid w:val="00E9166C"/>
    <w:rsid w:val="00E92DF7"/>
    <w:rsid w:val="00E94278"/>
    <w:rsid w:val="00E9600F"/>
    <w:rsid w:val="00E97549"/>
    <w:rsid w:val="00EA76A8"/>
    <w:rsid w:val="00EB0F11"/>
    <w:rsid w:val="00EB12B3"/>
    <w:rsid w:val="00EC0AD6"/>
    <w:rsid w:val="00EC40B7"/>
    <w:rsid w:val="00EC7B72"/>
    <w:rsid w:val="00ED2762"/>
    <w:rsid w:val="00EE03FA"/>
    <w:rsid w:val="00EE5A97"/>
    <w:rsid w:val="00EE5EF6"/>
    <w:rsid w:val="00EE7E16"/>
    <w:rsid w:val="00EF2908"/>
    <w:rsid w:val="00EF38D9"/>
    <w:rsid w:val="00F00521"/>
    <w:rsid w:val="00F01A39"/>
    <w:rsid w:val="00F03079"/>
    <w:rsid w:val="00F049DA"/>
    <w:rsid w:val="00F0713D"/>
    <w:rsid w:val="00F07529"/>
    <w:rsid w:val="00F13773"/>
    <w:rsid w:val="00F167D7"/>
    <w:rsid w:val="00F2013A"/>
    <w:rsid w:val="00F216FB"/>
    <w:rsid w:val="00F320F7"/>
    <w:rsid w:val="00F40197"/>
    <w:rsid w:val="00F43EC9"/>
    <w:rsid w:val="00F4497F"/>
    <w:rsid w:val="00F52725"/>
    <w:rsid w:val="00F5535E"/>
    <w:rsid w:val="00F57BE6"/>
    <w:rsid w:val="00F6164E"/>
    <w:rsid w:val="00F6204F"/>
    <w:rsid w:val="00F63720"/>
    <w:rsid w:val="00F65514"/>
    <w:rsid w:val="00F665AF"/>
    <w:rsid w:val="00F66EBD"/>
    <w:rsid w:val="00F73EC6"/>
    <w:rsid w:val="00F7457B"/>
    <w:rsid w:val="00F77A87"/>
    <w:rsid w:val="00F81D67"/>
    <w:rsid w:val="00F81EDE"/>
    <w:rsid w:val="00F86099"/>
    <w:rsid w:val="00F87E10"/>
    <w:rsid w:val="00F93822"/>
    <w:rsid w:val="00F94FED"/>
    <w:rsid w:val="00F97889"/>
    <w:rsid w:val="00FA1371"/>
    <w:rsid w:val="00FA35EF"/>
    <w:rsid w:val="00FA5727"/>
    <w:rsid w:val="00FA5F33"/>
    <w:rsid w:val="00FB31AA"/>
    <w:rsid w:val="00FB33BA"/>
    <w:rsid w:val="00FB72EF"/>
    <w:rsid w:val="00FB7423"/>
    <w:rsid w:val="00FC7D5B"/>
    <w:rsid w:val="00FD1E27"/>
    <w:rsid w:val="00FD596A"/>
    <w:rsid w:val="00FE2446"/>
    <w:rsid w:val="00FE46EB"/>
    <w:rsid w:val="00FE7322"/>
    <w:rsid w:val="00FF4089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0AE0F"/>
  <w15:chartTrackingRefBased/>
  <w15:docId w15:val="{E24F6D8E-6901-8341-B44C-0CAD8AAD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987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Pta">
    <w:name w:val="footer"/>
    <w:basedOn w:val="Normlny"/>
    <w:rsid w:val="003045E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045EE"/>
  </w:style>
  <w:style w:type="table" w:styleId="Mriekatabuky">
    <w:name w:val="Table Grid"/>
    <w:basedOn w:val="Normlnatabuka"/>
    <w:uiPriority w:val="39"/>
    <w:rsid w:val="00E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8E0541"/>
    <w:pPr>
      <w:tabs>
        <w:tab w:val="center" w:pos="4536"/>
        <w:tab w:val="right" w:pos="9072"/>
      </w:tabs>
    </w:pPr>
  </w:style>
  <w:style w:type="paragraph" w:styleId="Bezriadkovania">
    <w:name w:val="No Spacing"/>
    <w:qFormat/>
    <w:rsid w:val="000F6DA0"/>
    <w:rPr>
      <w:rFonts w:ascii="Calibri" w:eastAsia="Calibri" w:hAnsi="Calibri"/>
      <w:sz w:val="22"/>
      <w:szCs w:val="22"/>
      <w:lang w:val="cs-CZ" w:eastAsia="en-US"/>
    </w:rPr>
  </w:style>
  <w:style w:type="character" w:styleId="Siln">
    <w:name w:val="Silný"/>
    <w:uiPriority w:val="22"/>
    <w:qFormat/>
    <w:rsid w:val="005347CF"/>
    <w:rPr>
      <w:b/>
      <w:bCs/>
    </w:rPr>
  </w:style>
  <w:style w:type="character" w:styleId="Zvraznenie">
    <w:name w:val="Emphasis"/>
    <w:uiPriority w:val="20"/>
    <w:qFormat/>
    <w:rsid w:val="005347CF"/>
    <w:rPr>
      <w:i/>
      <w:iCs/>
    </w:rPr>
  </w:style>
  <w:style w:type="character" w:styleId="Hypertextovprepojenie">
    <w:name w:val="Hyperlink"/>
    <w:uiPriority w:val="99"/>
    <w:unhideWhenUsed/>
    <w:rsid w:val="005C3DF4"/>
    <w:rPr>
      <w:color w:val="0000FF"/>
      <w:u w:val="single"/>
    </w:rPr>
  </w:style>
  <w:style w:type="paragraph" w:customStyle="1" w:styleId="Default">
    <w:name w:val="Default"/>
    <w:rsid w:val="00FD1E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25984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9872E8"/>
    <w:rPr>
      <w:b/>
      <w:bCs/>
      <w:kern w:val="36"/>
      <w:sz w:val="48"/>
      <w:szCs w:val="48"/>
    </w:rPr>
  </w:style>
  <w:style w:type="table" w:customStyle="1" w:styleId="Mriekatabuky1">
    <w:name w:val="Mriežka tabuľky1"/>
    <w:basedOn w:val="Normlnatabuka"/>
    <w:next w:val="Mriekatabuky"/>
    <w:uiPriority w:val="39"/>
    <w:rsid w:val="003261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9F40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F4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Tekov_%28regi%C3%B3n%29" TargetMode="External" /><Relationship Id="rId13" Type="http://schemas.openxmlformats.org/officeDocument/2006/relationships/image" Target="media/image3.jpe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http://www.novadedina.sk/portals_pictures/i_000171/i_171654.jpg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http://www.novadedina.sk/portals_pictures/i_000171/i_171656.jpg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4" Type="http://schemas.openxmlformats.org/officeDocument/2006/relationships/image" Target="http://www.novadedina.sk/portals_pictures/i_000171/i_171652.jpg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4A65-AF5F-410A-BB81-6E0C100797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4961</Words>
  <Characters>28283</Characters>
  <Application>Microsoft Office Word</Application>
  <DocSecurity>0</DocSecurity>
  <Lines>235</Lines>
  <Paragraphs>66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xy</Company>
  <LinksUpToDate>false</LinksUpToDate>
  <CharactersWithSpaces>33178</CharactersWithSpaces>
  <SharedDoc>false</SharedDoc>
  <HLinks>
    <vt:vector size="24" baseType="variant">
      <vt:variant>
        <vt:i4>7471178</vt:i4>
      </vt:variant>
      <vt:variant>
        <vt:i4>0</vt:i4>
      </vt:variant>
      <vt:variant>
        <vt:i4>0</vt:i4>
      </vt:variant>
      <vt:variant>
        <vt:i4>5</vt:i4>
      </vt:variant>
      <vt:variant>
        <vt:lpwstr>https://sk.wikipedia.org/wiki/Tekov_%28regi%C3%B3n%29</vt:lpwstr>
      </vt:variant>
      <vt:variant>
        <vt:lpwstr/>
      </vt:variant>
      <vt:variant>
        <vt:i4>4784172</vt:i4>
      </vt:variant>
      <vt:variant>
        <vt:i4>-1</vt:i4>
      </vt:variant>
      <vt:variant>
        <vt:i4>1026</vt:i4>
      </vt:variant>
      <vt:variant>
        <vt:i4>1</vt:i4>
      </vt:variant>
      <vt:variant>
        <vt:lpwstr>http://www.novadedina.sk/portals_pictures/i_000171/i_171652.jpg</vt:lpwstr>
      </vt:variant>
      <vt:variant>
        <vt:lpwstr/>
      </vt:variant>
      <vt:variant>
        <vt:i4>4784170</vt:i4>
      </vt:variant>
      <vt:variant>
        <vt:i4>-1</vt:i4>
      </vt:variant>
      <vt:variant>
        <vt:i4>1029</vt:i4>
      </vt:variant>
      <vt:variant>
        <vt:i4>1</vt:i4>
      </vt:variant>
      <vt:variant>
        <vt:lpwstr>http://www.novadedina.sk/portals_pictures/i_000171/i_171654.jpg</vt:lpwstr>
      </vt:variant>
      <vt:variant>
        <vt:lpwstr/>
      </vt:variant>
      <vt:variant>
        <vt:i4>4784168</vt:i4>
      </vt:variant>
      <vt:variant>
        <vt:i4>-1</vt:i4>
      </vt:variant>
      <vt:variant>
        <vt:i4>1030</vt:i4>
      </vt:variant>
      <vt:variant>
        <vt:i4>1</vt:i4>
      </vt:variant>
      <vt:variant>
        <vt:lpwstr>http://www.novadedina.sk/portals_pictures/i_000171/i_171656.jpg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dc:description/>
  <cp:lastModifiedBy>Veronika Novakova</cp:lastModifiedBy>
  <cp:revision>8</cp:revision>
  <cp:lastPrinted>2022-06-27T15:43:00Z</cp:lastPrinted>
  <dcterms:created xsi:type="dcterms:W3CDTF">2022-06-28T06:25:00Z</dcterms:created>
  <dcterms:modified xsi:type="dcterms:W3CDTF">2022-06-28T06:28:00Z</dcterms:modified>
</cp:coreProperties>
</file>